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6"/>
      </w:tblGrid>
      <w:tr w:rsidR="00C307EA" w:rsidRPr="00D306F3">
        <w:tc>
          <w:tcPr>
            <w:tcW w:w="9016" w:type="dxa"/>
            <w:shd w:val="clear" w:color="auto" w:fill="299AF5"/>
          </w:tcPr>
          <w:p w:rsidR="00C307EA" w:rsidRPr="00D306F3" w:rsidRDefault="00D306F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D306F3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pl-PL"/>
              </w:rPr>
              <w:t>Scenariusz lekcji</w:t>
            </w:r>
          </w:p>
        </w:tc>
      </w:tr>
    </w:tbl>
    <w:p w:rsidR="00C307EA" w:rsidRPr="00D306F3" w:rsidRDefault="00C307EA">
      <w:pPr>
        <w:rPr>
          <w:rFonts w:ascii="Arial" w:hAnsi="Arial" w:cs="Arial"/>
          <w:lang w:val="pl-PL"/>
        </w:rPr>
      </w:pPr>
    </w:p>
    <w:tbl>
      <w:tblPr>
        <w:tblStyle w:val="Tabellenraster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2548"/>
        <w:gridCol w:w="2270"/>
        <w:gridCol w:w="1399"/>
        <w:gridCol w:w="1399"/>
        <w:gridCol w:w="1400"/>
      </w:tblGrid>
      <w:tr w:rsidR="00C307EA" w:rsidRPr="00D306F3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Moduł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Nomogram</w:t>
            </w:r>
          </w:p>
        </w:tc>
      </w:tr>
      <w:tr w:rsidR="00C307EA" w:rsidRPr="00D306F3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Czas trwania: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lang w:val="pl-PL" w:eastAsia="zh-CN"/>
              </w:rPr>
            </w:pPr>
            <w:r w:rsidRPr="00D306F3">
              <w:rPr>
                <w:rFonts w:ascii="Arial" w:hAnsi="Arial" w:cs="Arial"/>
                <w:lang w:val="pl-PL" w:eastAsia="zh-CN"/>
              </w:rPr>
              <w:t>150 min</w:t>
            </w:r>
          </w:p>
        </w:tc>
      </w:tr>
      <w:tr w:rsidR="00C307EA" w:rsidRPr="00D306F3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Poziom/Wiek: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lang w:val="pl-PL" w:eastAsia="zh-CN"/>
              </w:rPr>
            </w:pPr>
            <w:r w:rsidRPr="00D306F3">
              <w:rPr>
                <w:rFonts w:ascii="Arial" w:hAnsi="Arial" w:cs="Arial"/>
                <w:lang w:val="pl-PL" w:eastAsia="zh-CN"/>
              </w:rPr>
              <w:t>7</w:t>
            </w:r>
            <w:r w:rsidRPr="00D306F3">
              <w:rPr>
                <w:rFonts w:ascii="Arial" w:hAnsi="Arial" w:cs="Arial"/>
                <w:lang w:val="pl-PL" w:eastAsia="zh-CN"/>
              </w:rPr>
              <w:t>-8</w:t>
            </w:r>
          </w:p>
        </w:tc>
      </w:tr>
      <w:tr w:rsidR="00C307EA" w:rsidRPr="00D306F3"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Krótki opis: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:rsidR="00C307EA" w:rsidRPr="00D306F3" w:rsidRDefault="00D306F3">
            <w:pPr>
              <w:rPr>
                <w:rFonts w:ascii="Arial" w:hAnsi="Arial" w:cs="Arial"/>
                <w:lang w:val="pl-PL" w:eastAsia="zh-CN"/>
              </w:rPr>
            </w:pPr>
            <w:r w:rsidRPr="00D306F3">
              <w:rPr>
                <w:rFonts w:ascii="Arial" w:hAnsi="Arial" w:cs="Arial"/>
                <w:lang w:val="pl-PL" w:eastAsia="zh-CN"/>
              </w:rPr>
              <w:t xml:space="preserve">W tym module uczniowie zapoznają się z nową reprezentacją funkcji, zwaną nomogramem. Nomogram składa się z dwóch osi liczbowych </w:t>
            </w:r>
            <w:r w:rsidRPr="00D306F3">
              <w:rPr>
                <w:rFonts w:ascii="Arial" w:hAnsi="Arial" w:cs="Arial"/>
                <w:lang w:val="pl-PL" w:eastAsia="zh-CN"/>
              </w:rPr>
              <w:br/>
              <w:t>i strzałek. Propozycja lekcji</w:t>
            </w:r>
            <w:r w:rsidRPr="00D306F3">
              <w:rPr>
                <w:rFonts w:ascii="Arial" w:hAnsi="Arial" w:cs="Arial"/>
                <w:lang w:val="pl-PL" w:eastAsia="zh-CN"/>
              </w:rPr>
              <w:t xml:space="preserve">, aktywności uczniów powiązane są także z ruchem ich ciała. W powiązaniu z kontekstem promieni świetlnych nomogram wprowadza różne zależności funkcyjne, które stanowią podstawę do wprowadzania pojęć. Dwie osie liczbowe reprezentują odpowiednio dziedzinę i </w:t>
            </w:r>
            <w:r w:rsidRPr="00D306F3">
              <w:rPr>
                <w:rFonts w:ascii="Arial" w:hAnsi="Arial" w:cs="Arial"/>
                <w:lang w:val="pl-PL" w:eastAsia="zh-CN"/>
              </w:rPr>
              <w:t>zbiór wartości funkcji, a strzałki pokazują, w jaki sposób wartości wejściowe są odwzorowywane na wartości wyjściowe. Przedstawiono różne konteksty kształtowania pojęć odnoszące się do aspektu wejście-wyjście (kierunki strzałek) oraz aspektu kowariancji/ko</w:t>
            </w:r>
            <w:r w:rsidRPr="00D306F3">
              <w:rPr>
                <w:rFonts w:ascii="Arial" w:hAnsi="Arial" w:cs="Arial"/>
                <w:lang w:val="pl-PL" w:eastAsia="zh-CN"/>
              </w:rPr>
              <w:t>respondencji (poruszający się punkt we współrzędnych kartezjańskich).</w:t>
            </w:r>
          </w:p>
          <w:p w:rsidR="00C307EA" w:rsidRPr="00D306F3" w:rsidRDefault="00C307EA">
            <w:pPr>
              <w:rPr>
                <w:rFonts w:ascii="Arial" w:hAnsi="Arial" w:cs="Arial"/>
                <w:lang w:val="pl-PL" w:eastAsia="zh-CN"/>
              </w:rPr>
            </w:pPr>
          </w:p>
        </w:tc>
      </w:tr>
      <w:tr w:rsidR="00C307EA" w:rsidRPr="00D306F3" w:rsidTr="00D306F3"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Zasady projektowania: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Inquiry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Situatedness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Digital tools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Embodiment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Myślenie funkcyjne: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Wejscie – Wyjście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Kowariancja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lef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Przyporządkowania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 w:rsidTr="00D306F3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2268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bCs/>
                <w:lang w:val="pl-PL"/>
              </w:rPr>
            </w:pPr>
            <w:r w:rsidRPr="00D306F3">
              <w:rPr>
                <w:rFonts w:ascii="Arial" w:hAnsi="Arial" w:cs="Arial"/>
                <w:b/>
                <w:bCs/>
                <w:lang w:val="pl-PL"/>
              </w:rPr>
              <w:t>Obiekt</w:t>
            </w: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0099FF"/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C307EA">
            <w:pPr>
              <w:rPr>
                <w:rFonts w:ascii="Arial" w:hAnsi="Arial" w:cs="Arial"/>
                <w:lang w:val="pl-PL"/>
              </w:rPr>
            </w:pPr>
          </w:p>
        </w:tc>
      </w:tr>
      <w:tr w:rsidR="00C307EA" w:rsidRPr="00D306F3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307EA" w:rsidRPr="00D306F3" w:rsidRDefault="00D306F3">
            <w:pPr>
              <w:rPr>
                <w:rFonts w:ascii="Arial" w:hAnsi="Arial" w:cs="Arial"/>
                <w:b/>
                <w:lang w:val="pl-PL"/>
              </w:rPr>
            </w:pPr>
            <w:r w:rsidRPr="00D306F3">
              <w:rPr>
                <w:rFonts w:ascii="Arial" w:hAnsi="Arial" w:cs="Arial"/>
                <w:b/>
                <w:lang w:val="pl-PL"/>
              </w:rPr>
              <w:t>Cele lekcji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są w stanie zinterpretować znaczenie danych wejściowych lub wyjściowych odpowiednio dla kontekstu problemu.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są w stanie wskazać wynik, jeśli mają dane wejściowe, wysokość i odwrotnie, jeśli mają nomogram.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 xml:space="preserve">Uczniowie potrafią </w:t>
            </w:r>
            <w:r w:rsidRPr="00D306F3">
              <w:rPr>
                <w:rFonts w:ascii="Arial" w:hAnsi="Arial" w:cs="Arial"/>
                <w:lang w:val="pl-PL"/>
              </w:rPr>
              <w:t>opisać funkcję jako „maszynę” wejścia-wyjścia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potrafią zidentyfikować funkcję jako relację łączącą jedno wejście z dokładnie jednym wyjściem.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potrafią wyjaśnić, w jaki sposób zbiory wartości ze sobą powiązane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potrafią opisać z</w:t>
            </w:r>
            <w:r w:rsidRPr="00D306F3">
              <w:rPr>
                <w:rFonts w:ascii="Arial" w:hAnsi="Arial" w:cs="Arial"/>
                <w:lang w:val="pl-PL"/>
              </w:rPr>
              <w:t>wiązek między zmienną niezależną a  zależną.</w:t>
            </w:r>
          </w:p>
          <w:p w:rsidR="00C307EA" w:rsidRPr="00D306F3" w:rsidRDefault="00D306F3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pl-PL"/>
              </w:rPr>
            </w:pPr>
            <w:r w:rsidRPr="00D306F3">
              <w:rPr>
                <w:rFonts w:ascii="Arial" w:hAnsi="Arial" w:cs="Arial"/>
                <w:lang w:val="pl-PL"/>
              </w:rPr>
              <w:t>Uczniowie potrafią wykorzystać zarówno wykres funkcji, jak i nomogram do przedstawienia funkcji</w:t>
            </w:r>
          </w:p>
        </w:tc>
      </w:tr>
    </w:tbl>
    <w:p w:rsidR="00C307EA" w:rsidRPr="00D306F3" w:rsidRDefault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/>
        </w:rPr>
        <w:br w:type="page" w:clear="all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C307EA" w:rsidRPr="00D306F3">
        <w:trPr>
          <w:trHeight w:val="80"/>
        </w:trPr>
        <w:tc>
          <w:tcPr>
            <w:tcW w:w="9016" w:type="dxa"/>
            <w:shd w:val="clear" w:color="auto" w:fill="299AF5"/>
          </w:tcPr>
          <w:p w:rsidR="00C307EA" w:rsidRPr="00D306F3" w:rsidRDefault="00D306F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D306F3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pl-PL"/>
              </w:rPr>
              <w:lastRenderedPageBreak/>
              <w:t>Activities</w:t>
            </w:r>
          </w:p>
        </w:tc>
      </w:tr>
    </w:tbl>
    <w:p w:rsidR="00C307EA" w:rsidRPr="00D306F3" w:rsidRDefault="00D306F3" w:rsidP="00D306F3">
      <w:pPr>
        <w:pStyle w:val="FTphase"/>
        <w:ind w:left="0" w:firstLine="0"/>
        <w:jc w:val="both"/>
        <w:rPr>
          <w:rFonts w:eastAsiaTheme="minorEastAsia"/>
          <w:lang w:val="pl-PL" w:eastAsia="zh-CN"/>
        </w:rPr>
      </w:pPr>
      <w:r w:rsidRPr="00D306F3">
        <w:rPr>
          <w:rFonts w:eastAsiaTheme="minorEastAsia"/>
          <w:lang w:val="pl-PL" w:eastAsia="zh-CN"/>
        </w:rPr>
        <w:t>Introduction</w:t>
      </w:r>
    </w:p>
    <w:p w:rsidR="00C307EA" w:rsidRPr="00D306F3" w:rsidRDefault="00D306F3" w:rsidP="00D306F3">
      <w:pPr>
        <w:jc w:val="both"/>
        <w:rPr>
          <w:rFonts w:ascii="Arial" w:hAnsi="Arial" w:cs="Arial"/>
          <w:lang w:val="pl-PL" w:eastAsia="zh-CN"/>
        </w:rPr>
      </w:pPr>
      <w:r w:rsidRPr="00D306F3">
        <w:rPr>
          <w:rFonts w:ascii="Arial" w:hAnsi="Arial" w:cs="Arial"/>
          <w:lang w:val="pl-PL" w:eastAsia="zh-CN"/>
        </w:rPr>
        <w:t>Nauczyciel wprowadza  temat: Nomogram z funkcją i wykresem funkcji</w:t>
      </w:r>
    </w:p>
    <w:p w:rsidR="00C307EA" w:rsidRPr="00D306F3" w:rsidRDefault="00D306F3" w:rsidP="00D306F3">
      <w:pPr>
        <w:jc w:val="both"/>
        <w:rPr>
          <w:rFonts w:ascii="Arial" w:hAnsi="Arial" w:cs="Arial"/>
          <w:lang w:val="pl-PL" w:eastAsia="zh-CN"/>
        </w:rPr>
      </w:pPr>
      <w:r w:rsidRPr="00D306F3">
        <w:rPr>
          <w:rFonts w:ascii="Arial" w:hAnsi="Arial" w:cs="Arial"/>
          <w:lang w:val="pl-PL" w:eastAsia="zh-CN"/>
        </w:rPr>
        <w:t xml:space="preserve">Nauczyciel zaprasza kilkoro uczniów do rozwiązania zadań przed całą klasą. </w:t>
      </w:r>
      <w:r w:rsidRPr="00D306F3">
        <w:rPr>
          <w:rFonts w:ascii="Arial" w:hAnsi="Arial" w:cs="Arial"/>
          <w:lang w:val="pl-PL" w:eastAsia="zh-CN"/>
        </w:rPr>
        <w:t>Inni uczniowie zgadują na podstawie swoich obserwacji i zapisują swoje odpowiedzi.</w:t>
      </w:r>
    </w:p>
    <w:p w:rsidR="00C307EA" w:rsidRPr="00D306F3" w:rsidRDefault="00D306F3" w:rsidP="00D306F3">
      <w:pPr>
        <w:jc w:val="both"/>
        <w:rPr>
          <w:rFonts w:ascii="Arial" w:hAnsi="Arial" w:cs="Arial"/>
          <w:lang w:val="pl-PL" w:eastAsia="zh-CN"/>
        </w:rPr>
      </w:pPr>
      <w:r w:rsidRPr="00D306F3">
        <w:rPr>
          <w:rFonts w:ascii="Arial" w:hAnsi="Arial" w:cs="Arial"/>
          <w:lang w:val="pl-PL" w:eastAsia="zh-CN"/>
        </w:rPr>
        <w:t xml:space="preserve">Opcja: W przypadku klasy z dostępnym tabletem możliwe jest umożliwienie uczniom współpracy </w:t>
      </w:r>
      <w:r w:rsidRPr="00D306F3">
        <w:rPr>
          <w:rFonts w:ascii="Arial" w:hAnsi="Arial" w:cs="Arial"/>
          <w:lang w:val="pl-PL" w:eastAsia="zh-CN"/>
        </w:rPr>
        <w:t>w parac</w:t>
      </w:r>
      <w:r w:rsidRPr="00D306F3">
        <w:rPr>
          <w:rFonts w:ascii="Arial" w:hAnsi="Arial" w:cs="Arial"/>
          <w:lang w:val="pl-PL" w:eastAsia="zh-CN"/>
        </w:rPr>
        <w:t xml:space="preserve">h lub grupach. Nauczyciel zaprasza uczniów do opisania procesu eksploracji i podsumowuje wnioski po wykonaniu każdego rodzaju zadań. Proponowane zadania: </w:t>
      </w:r>
    </w:p>
    <w:p w:rsidR="00C307EA" w:rsidRPr="00D306F3" w:rsidRDefault="00D306F3">
      <w:pPr>
        <w:pStyle w:val="Listenabsatz"/>
        <w:numPr>
          <w:ilvl w:val="0"/>
          <w:numId w:val="10"/>
        </w:numPr>
        <w:rPr>
          <w:rFonts w:ascii="Arial" w:hAnsi="Arial" w:cs="Arial"/>
          <w:b/>
          <w:bCs/>
          <w:lang w:val="pl-PL"/>
        </w:rPr>
      </w:pPr>
      <w:r w:rsidRPr="00D306F3">
        <w:rPr>
          <w:rFonts w:ascii="Arial" w:hAnsi="Arial" w:cs="Arial"/>
          <w:b/>
          <w:bCs/>
          <w:lang w:val="pl-PL" w:eastAsia="zh-CN"/>
        </w:rPr>
        <w:t xml:space="preserve">Oparte na kontekście: </w:t>
      </w:r>
      <w:hyperlink r:id="rId8" w:anchor="s:706362" w:tooltip="https://app.dwo.nl/embod/?responsive=true&amp;locale=en&amp;profile=108&amp;hash=%23s%3A706362#s:706362" w:history="1">
        <w:r w:rsidRPr="00D306F3">
          <w:rPr>
            <w:rStyle w:val="Hyperlink"/>
            <w:rFonts w:ascii="Arial" w:hAnsi="Arial" w:cs="Arial"/>
            <w:b/>
            <w:bCs/>
            <w:lang w:val="pl-PL"/>
          </w:rPr>
          <w:t>Embodiment (dwo.nl)</w:t>
        </w:r>
      </w:hyperlink>
      <w:r w:rsidRPr="00D306F3">
        <w:rPr>
          <w:rFonts w:ascii="Arial" w:hAnsi="Arial" w:cs="Arial"/>
          <w:b/>
          <w:bCs/>
          <w:lang w:val="pl-PL"/>
        </w:rPr>
        <w:t xml:space="preserve"> </w:t>
      </w:r>
    </w:p>
    <w:p w:rsidR="00C307EA" w:rsidRPr="00D306F3" w:rsidRDefault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4248150" cy="2690495"/>
                <wp:effectExtent l="0" t="0" r="0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17783" t="19320" r="8079" b="10245"/>
                        <a:stretch/>
                      </pic:blipFill>
                      <pic:spPr bwMode="auto">
                        <a:xfrm>
                          <a:off x="0" y="0"/>
                          <a:ext cx="4249129" cy="2691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34.50pt;height:211.8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</w:p>
    <w:p w:rsidR="00C307EA" w:rsidRPr="00D306F3" w:rsidRDefault="00D306F3">
      <w:pPr>
        <w:pStyle w:val="Listenabsatz"/>
        <w:numPr>
          <w:ilvl w:val="0"/>
          <w:numId w:val="10"/>
        </w:numPr>
        <w:rPr>
          <w:rFonts w:ascii="Arial" w:hAnsi="Arial" w:cs="Arial"/>
          <w:b/>
          <w:bCs/>
          <w:lang w:val="pl-PL" w:eastAsia="zh-CN"/>
        </w:rPr>
      </w:pPr>
      <w:r w:rsidRPr="00D306F3">
        <w:rPr>
          <w:rFonts w:ascii="Arial" w:hAnsi="Arial" w:cs="Arial"/>
          <w:b/>
          <w:bCs/>
          <w:lang w:val="pl-PL"/>
        </w:rPr>
        <w:t xml:space="preserve">Nomogram: </w:t>
      </w:r>
      <w:hyperlink r:id="rId15" w:anchor="s:703843" w:tooltip="https://app.dwo.nl/embod/?locale=en&amp;profile=108&amp;hash=%23s%3A703843#s:703843" w:history="1">
        <w:r w:rsidRPr="00D306F3">
          <w:rPr>
            <w:rStyle w:val="Hyperlink"/>
            <w:rFonts w:ascii="Arial" w:hAnsi="Arial" w:cs="Arial"/>
            <w:b/>
            <w:bCs/>
            <w:lang w:val="pl-PL"/>
          </w:rPr>
          <w:t>Embodiment (dwo.nl)</w:t>
        </w:r>
      </w:hyperlink>
    </w:p>
    <w:p w:rsidR="00C307EA" w:rsidRPr="00D306F3" w:rsidRDefault="00D306F3">
      <w:pPr>
        <w:rPr>
          <w:rFonts w:ascii="Arial" w:hAnsi="Arial" w:cs="Arial"/>
          <w:lang w:val="pl-PL" w:eastAsia="zh-CN"/>
        </w:rPr>
      </w:pPr>
      <w:r w:rsidRPr="00D306F3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832860" cy="2946579"/>
            <wp:effectExtent l="0" t="0" r="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l="10969" t="11458" r="52055" b="15983"/>
                    <a:stretch/>
                  </pic:blipFill>
                  <pic:spPr bwMode="auto">
                    <a:xfrm>
                      <a:off x="0" y="0"/>
                      <a:ext cx="3848619" cy="2958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EA" w:rsidRPr="00D306F3" w:rsidRDefault="00D306F3">
      <w:pPr>
        <w:pStyle w:val="FTactivityassignment"/>
        <w:rPr>
          <w:rFonts w:cs="Arial"/>
          <w:lang w:val="pl-PL"/>
        </w:rPr>
      </w:pPr>
      <w:r w:rsidRPr="00D306F3">
        <w:rPr>
          <w:rFonts w:cs="Arial"/>
          <w:b/>
          <w:lang w:val="pl-PL"/>
        </w:rPr>
        <w:lastRenderedPageBreak/>
        <w:t>Ćwiczenie 1.</w:t>
      </w:r>
      <w:r w:rsidRPr="00D306F3">
        <w:rPr>
          <w:rFonts w:cs="Arial"/>
          <w:lang w:val="pl-PL"/>
        </w:rPr>
        <w:t xml:space="preserve"> Kontekst promienia świetlnego i nomogram</w:t>
      </w:r>
    </w:p>
    <w:p w:rsidR="00C307EA" w:rsidRPr="00D306F3" w:rsidRDefault="00D306F3" w:rsidP="00D306F3">
      <w:pPr>
        <w:jc w:val="both"/>
        <w:rPr>
          <w:rFonts w:ascii="Arial" w:hAnsi="Arial" w:cs="Arial"/>
          <w:i/>
          <w:lang w:val="pl-PL"/>
        </w:rPr>
      </w:pPr>
      <w:r w:rsidRPr="00D306F3">
        <w:rPr>
          <w:rFonts w:ascii="Arial" w:hAnsi="Arial" w:cs="Arial"/>
          <w:i/>
          <w:lang w:val="pl-PL"/>
        </w:rPr>
        <w:t>Korzystając z kontekstów promieni świetlnych (równoległych i punktowego źródła światła), pozwól uczniom zbadać związek między położeniem rzeczywistych obiektów a ich cieniami, które można przedstawić za pomocą nomogramu i reguł funkcji (wzór). Podczas zn</w:t>
      </w:r>
      <w:r w:rsidRPr="00D306F3">
        <w:rPr>
          <w:rFonts w:ascii="Arial" w:hAnsi="Arial" w:cs="Arial"/>
          <w:i/>
          <w:lang w:val="pl-PL"/>
        </w:rPr>
        <w:t>ajdowania wyjścia/wejścia z danym wejściem/wyjściem uczniowie zdają sobie sprawę, że wartości wejścia-wyjścia zawsze występują parami, jak cień i ręka. Omawiając, jak zmieniają się  cienie, gdy zmienia się położenie komara, uczniowie zdają sobie sprawę, że</w:t>
      </w:r>
      <w:r w:rsidRPr="00D306F3">
        <w:rPr>
          <w:rFonts w:ascii="Arial" w:hAnsi="Arial" w:cs="Arial"/>
          <w:i/>
          <w:lang w:val="pl-PL"/>
        </w:rPr>
        <w:t xml:space="preserve"> zmiany w projekcji (cieniu) odpowiadają zmianom wysokości. Używając reguł funkcji (wzorów) i nomogramów do przedstawiania relacji między dwiema zmiennymi, kształtuje  się  rozumienie funkcji przez uczniów.</w:t>
      </w:r>
    </w:p>
    <w:p w:rsidR="00C307EA" w:rsidRPr="00D306F3" w:rsidRDefault="00D306F3" w:rsidP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>Sugerowane narzędzia/materiały</w:t>
      </w:r>
      <w:r w:rsidRPr="00D306F3">
        <w:rPr>
          <w:rFonts w:ascii="Arial" w:hAnsi="Arial" w:cs="Arial"/>
          <w:b/>
          <w:lang w:val="pl-PL"/>
        </w:rPr>
        <w:t>: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N</w:t>
      </w:r>
      <w:r w:rsidRPr="00D306F3">
        <w:rPr>
          <w:rFonts w:ascii="Arial" w:hAnsi="Arial" w:cs="Arial"/>
          <w:lang w:val="pl-PL" w:eastAsia="zh-CN"/>
        </w:rPr>
        <w:t xml:space="preserve">WD Nomogram 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K</w:t>
      </w:r>
      <w:r w:rsidRPr="00D306F3">
        <w:rPr>
          <w:rFonts w:ascii="Arial" w:hAnsi="Arial" w:cs="Arial"/>
          <w:lang w:val="pl-PL" w:eastAsia="zh-CN"/>
        </w:rPr>
        <w:t>arty pracy, notatki</w:t>
      </w:r>
    </w:p>
    <w:p w:rsidR="00C307EA" w:rsidRPr="00D306F3" w:rsidRDefault="00D306F3">
      <w:pPr>
        <w:rPr>
          <w:rFonts w:ascii="Arial" w:hAnsi="Arial" w:cs="Arial"/>
          <w:bCs/>
          <w:lang w:val="pl-PL"/>
        </w:rPr>
      </w:pPr>
      <w:r w:rsidRPr="00D306F3">
        <w:rPr>
          <w:rFonts w:ascii="Arial" w:hAnsi="Arial" w:cs="Arial"/>
          <w:b/>
          <w:lang w:val="pl-PL"/>
        </w:rPr>
        <w:t xml:space="preserve">Szacowany czas trwania: </w:t>
      </w:r>
      <w:r w:rsidRPr="00D306F3">
        <w:rPr>
          <w:rFonts w:ascii="Arial" w:hAnsi="Arial" w:cs="Arial"/>
          <w:lang w:val="pl-PL"/>
        </w:rPr>
        <w:t>50 minut</w:t>
      </w:r>
    </w:p>
    <w:p w:rsidR="00C307EA" w:rsidRPr="00D306F3" w:rsidRDefault="00D306F3" w:rsidP="00D306F3">
      <w:pPr>
        <w:pStyle w:val="FTNumberoftheactivity"/>
        <w:numPr>
          <w:ilvl w:val="0"/>
          <w:numId w:val="0"/>
        </w:numPr>
        <w:ind w:left="357" w:hanging="357"/>
        <w:rPr>
          <w:b/>
          <w:lang w:val="pl-PL"/>
        </w:rPr>
      </w:pPr>
      <w:r w:rsidRPr="00D306F3">
        <w:rPr>
          <w:b/>
          <w:lang w:val="pl-PL"/>
        </w:rPr>
        <w:t>Aktywność 1</w:t>
      </w:r>
    </w:p>
    <w:p w:rsidR="00C307EA" w:rsidRPr="00D306F3" w:rsidRDefault="00D306F3">
      <w:pPr>
        <w:pStyle w:val="FTactivityassignment"/>
        <w:rPr>
          <w:rFonts w:cs="Arial"/>
          <w:lang w:val="pl-PL"/>
        </w:rPr>
      </w:pPr>
      <w:r w:rsidRPr="00D306F3">
        <w:rPr>
          <w:rFonts w:cs="Arial"/>
          <w:lang w:val="pl-PL"/>
        </w:rPr>
        <w:t xml:space="preserve">Podstawowy nomogram </w:t>
      </w:r>
    </w:p>
    <w:p w:rsidR="00C307EA" w:rsidRPr="00D306F3" w:rsidRDefault="00D306F3" w:rsidP="00D306F3">
      <w:pPr>
        <w:jc w:val="both"/>
        <w:rPr>
          <w:rFonts w:ascii="Arial" w:hAnsi="Arial" w:cs="Arial"/>
          <w:b/>
          <w:lang w:val="pl-PL"/>
        </w:rPr>
      </w:pPr>
      <w:r w:rsidRPr="00D306F3">
        <w:rPr>
          <w:rFonts w:ascii="Arial" w:hAnsi="Arial" w:cs="Arial"/>
          <w:i/>
          <w:lang w:val="pl-PL"/>
        </w:rPr>
        <w:t>Uczniowie proszeni są o jednoczesne przesunięcie dwóch punktów i staranie się, aby strzałka była zielona. Niech uczniowie opisują swój ruch i relacje między obiema rękami</w:t>
      </w:r>
      <w:r w:rsidRPr="00D306F3">
        <w:rPr>
          <w:rFonts w:ascii="Arial" w:hAnsi="Arial" w:cs="Arial"/>
          <w:i/>
          <w:lang w:val="pl-PL"/>
        </w:rPr>
        <w:t xml:space="preserve">. Nie trzeba myśleć o matematyce i liczbach w tych zadaniach. Muszą tylko doświadczyć, jak poruszać palcami/rękami i zapoznać się z ruchami, aby doświadczyć ruchu w takim kontekście i lepiej zgłębić problem. </w:t>
      </w:r>
    </w:p>
    <w:p w:rsidR="00C307EA" w:rsidRPr="00D306F3" w:rsidRDefault="00D306F3" w:rsidP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>Sugerowane narzędzia/materiały</w:t>
      </w:r>
      <w:r w:rsidRPr="00D306F3">
        <w:rPr>
          <w:rFonts w:ascii="Arial" w:hAnsi="Arial" w:cs="Arial"/>
          <w:b/>
          <w:lang w:val="pl-PL"/>
        </w:rPr>
        <w:t>: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N</w:t>
      </w:r>
      <w:r w:rsidRPr="00D306F3">
        <w:rPr>
          <w:rFonts w:ascii="Arial" w:hAnsi="Arial" w:cs="Arial"/>
          <w:lang w:val="pl-PL" w:eastAsia="zh-CN"/>
        </w:rPr>
        <w:t xml:space="preserve">WD Nomogram </w:t>
      </w:r>
    </w:p>
    <w:p w:rsidR="00C307EA" w:rsidRPr="00D306F3" w:rsidRDefault="00D306F3" w:rsidP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Karty pracy, notatki</w:t>
      </w:r>
    </w:p>
    <w:p w:rsidR="00C307EA" w:rsidRPr="00D306F3" w:rsidRDefault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 xml:space="preserve">Szacowany czas trwania: </w:t>
      </w:r>
      <w:r w:rsidRPr="00D306F3">
        <w:rPr>
          <w:rFonts w:ascii="Arial" w:hAnsi="Arial" w:cs="Arial"/>
          <w:bCs/>
          <w:lang w:val="pl-PL"/>
        </w:rPr>
        <w:t>20 minut</w:t>
      </w:r>
    </w:p>
    <w:p w:rsidR="00C307EA" w:rsidRPr="00D306F3" w:rsidRDefault="00D306F3" w:rsidP="00D306F3">
      <w:pPr>
        <w:pStyle w:val="FTNumberoftheactivity"/>
        <w:numPr>
          <w:ilvl w:val="0"/>
          <w:numId w:val="0"/>
        </w:numPr>
        <w:ind w:left="357" w:hanging="357"/>
        <w:rPr>
          <w:b/>
          <w:lang w:val="pl-PL"/>
        </w:rPr>
      </w:pPr>
      <w:r w:rsidRPr="00D306F3">
        <w:rPr>
          <w:b/>
          <w:lang w:val="pl-PL"/>
        </w:rPr>
        <w:t xml:space="preserve">Aktywność </w:t>
      </w:r>
      <w:r w:rsidRPr="00D306F3">
        <w:rPr>
          <w:b/>
          <w:lang w:val="pl-PL"/>
        </w:rPr>
        <w:t>2</w:t>
      </w:r>
    </w:p>
    <w:p w:rsidR="00C307EA" w:rsidRPr="00D306F3" w:rsidRDefault="00D306F3">
      <w:pPr>
        <w:pStyle w:val="FTactivityassignment"/>
        <w:rPr>
          <w:rFonts w:cs="Arial"/>
          <w:lang w:val="pl-PL"/>
        </w:rPr>
      </w:pPr>
      <w:r w:rsidRPr="00D306F3">
        <w:rPr>
          <w:rFonts w:cs="Arial"/>
          <w:lang w:val="pl-PL"/>
        </w:rPr>
        <w:t>Podstawowy nomogram z wartościami.</w:t>
      </w:r>
    </w:p>
    <w:p w:rsidR="00C307EA" w:rsidRPr="00D306F3" w:rsidRDefault="00D306F3" w:rsidP="00D306F3">
      <w:pPr>
        <w:jc w:val="both"/>
        <w:rPr>
          <w:rFonts w:ascii="Arial" w:hAnsi="Arial" w:cs="Arial"/>
          <w:i/>
          <w:lang w:val="pl-PL"/>
        </w:rPr>
      </w:pPr>
      <w:r w:rsidRPr="00D306F3">
        <w:rPr>
          <w:rFonts w:ascii="Arial" w:hAnsi="Arial" w:cs="Arial"/>
          <w:i/>
          <w:lang w:val="pl-PL"/>
        </w:rPr>
        <w:t xml:space="preserve">Uczniowie proszeni są o znalezienie reguły, która może utrzymać zieloną strzałkę poprzez swobodne przesuwanie dwóch punktów na dwóch osiach liczbowych. Reguła może </w:t>
      </w:r>
      <w:r w:rsidRPr="00D306F3">
        <w:rPr>
          <w:rFonts w:ascii="Arial" w:hAnsi="Arial" w:cs="Arial"/>
          <w:i/>
          <w:lang w:val="pl-PL"/>
        </w:rPr>
        <w:t>przedstawiać, w jaki sposób wartości z lewej osi liczbowej są odwzorowywane na liczby na prawej osi liczbowej, które są również dziedziną i zbiorem wartości  funkcji. Nauczyciel prosi uczniów, aby” wyczuli” kowariancję między swoimi dwiema rękami (dwie zmi</w:t>
      </w:r>
      <w:r w:rsidRPr="00D306F3">
        <w:rPr>
          <w:rFonts w:ascii="Arial" w:hAnsi="Arial" w:cs="Arial"/>
          <w:i/>
          <w:lang w:val="pl-PL"/>
        </w:rPr>
        <w:t xml:space="preserve">enne) podczas przemieszczania dla poszczególnych punktów. Nauczyciel podsumowuje niektóre typowe wzorce ruchu dla funkcji. Uczniowie zapoznają się z tą „nową” reprezentacją funkcji, a następnie zapoznają się z poniższymi zadaniami. </w:t>
      </w:r>
    </w:p>
    <w:p w:rsidR="00C307EA" w:rsidRPr="00D306F3" w:rsidRDefault="00D306F3">
      <w:pPr>
        <w:rPr>
          <w:rFonts w:ascii="Arial" w:hAnsi="Arial" w:cs="Arial"/>
          <w:b/>
          <w:lang w:val="pl-PL"/>
        </w:rPr>
      </w:pPr>
      <w:r w:rsidRPr="00D306F3">
        <w:rPr>
          <w:rFonts w:ascii="Arial" w:hAnsi="Arial" w:cs="Arial"/>
          <w:b/>
          <w:lang w:val="pl-PL"/>
        </w:rPr>
        <w:t>Sugerowane narzędzia/materiały</w:t>
      </w:r>
      <w:r w:rsidRPr="00D306F3">
        <w:rPr>
          <w:rFonts w:ascii="Arial" w:hAnsi="Arial" w:cs="Arial"/>
          <w:b/>
          <w:lang w:val="pl-PL"/>
        </w:rPr>
        <w:t>: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N</w:t>
      </w:r>
      <w:r w:rsidRPr="00D306F3">
        <w:rPr>
          <w:rFonts w:ascii="Arial" w:hAnsi="Arial" w:cs="Arial"/>
          <w:lang w:val="pl-PL" w:eastAsia="zh-CN"/>
        </w:rPr>
        <w:t>WD Nomogram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Karty pracy, notatki</w:t>
      </w:r>
    </w:p>
    <w:p w:rsidR="00C307EA" w:rsidRPr="00D306F3" w:rsidRDefault="00D306F3" w:rsidP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 xml:space="preserve">Szacowany czas trwania: </w:t>
      </w:r>
      <w:r w:rsidRPr="00D306F3">
        <w:rPr>
          <w:rFonts w:ascii="Arial" w:hAnsi="Arial" w:cs="Arial"/>
          <w:bCs/>
          <w:lang w:val="pl-PL"/>
        </w:rPr>
        <w:t>20 minut</w:t>
      </w:r>
    </w:p>
    <w:p w:rsidR="00C307EA" w:rsidRPr="00D306F3" w:rsidRDefault="00D306F3" w:rsidP="00D306F3">
      <w:pPr>
        <w:pStyle w:val="FTNumberoftheactivity"/>
        <w:numPr>
          <w:ilvl w:val="0"/>
          <w:numId w:val="0"/>
        </w:numPr>
        <w:ind w:left="357" w:hanging="357"/>
        <w:rPr>
          <w:b/>
          <w:lang w:val="pl-PL"/>
        </w:rPr>
      </w:pPr>
      <w:r w:rsidRPr="00D306F3">
        <w:rPr>
          <w:b/>
          <w:lang w:val="pl-PL"/>
        </w:rPr>
        <w:lastRenderedPageBreak/>
        <w:t xml:space="preserve">Aktywność </w:t>
      </w:r>
      <w:r w:rsidRPr="00D306F3">
        <w:rPr>
          <w:b/>
          <w:lang w:val="pl-PL"/>
        </w:rPr>
        <w:t>3</w:t>
      </w:r>
    </w:p>
    <w:p w:rsidR="00C307EA" w:rsidRPr="00D306F3" w:rsidRDefault="00D306F3">
      <w:pPr>
        <w:pStyle w:val="FTactivityassignment"/>
        <w:rPr>
          <w:rFonts w:cs="Arial"/>
          <w:lang w:val="pl-PL"/>
        </w:rPr>
      </w:pPr>
      <w:r w:rsidRPr="00D306F3">
        <w:rPr>
          <w:rFonts w:cs="Arial"/>
          <w:lang w:val="pl-PL"/>
        </w:rPr>
        <w:t>Wykres funkcji i nomogram</w:t>
      </w:r>
    </w:p>
    <w:p w:rsidR="00C307EA" w:rsidRPr="00D306F3" w:rsidRDefault="00D306F3" w:rsidP="00D306F3">
      <w:pPr>
        <w:jc w:val="both"/>
        <w:rPr>
          <w:rFonts w:ascii="Arial" w:hAnsi="Arial" w:cs="Arial"/>
          <w:b/>
          <w:lang w:val="pl-PL"/>
        </w:rPr>
      </w:pPr>
      <w:r w:rsidRPr="00D306F3">
        <w:rPr>
          <w:rFonts w:ascii="Arial" w:hAnsi="Arial" w:cs="Arial"/>
          <w:i/>
          <w:lang w:val="pl-PL"/>
        </w:rPr>
        <w:t xml:space="preserve">W tym zadaniu podany jest wykres funkcji. Jest jeszcze jeden punkt we współrzędnych. </w:t>
      </w:r>
      <w:r w:rsidRPr="00D306F3">
        <w:rPr>
          <w:rFonts w:ascii="Arial" w:hAnsi="Arial" w:cs="Arial"/>
          <w:i/>
          <w:lang w:val="pl-PL"/>
        </w:rPr>
        <w:t>Podczas tworzenia wykresu nomogramu nauczyciel może poprosić ucznia o znalezienie związku między punktem a dwoma końcami nomogramu. Po tym zadaniu nauczyciel może podkreślić związek między różnymi matematycznymi reprezentacjami funkcji (wykres i nomogram).</w:t>
      </w:r>
    </w:p>
    <w:p w:rsidR="00C307EA" w:rsidRPr="00D306F3" w:rsidRDefault="00D306F3" w:rsidP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>Sugerowane narzędzia/materiały</w:t>
      </w:r>
      <w:r w:rsidRPr="00D306F3">
        <w:rPr>
          <w:rFonts w:ascii="Arial" w:hAnsi="Arial" w:cs="Arial"/>
          <w:b/>
          <w:lang w:val="pl-PL"/>
        </w:rPr>
        <w:t>: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N</w:t>
      </w:r>
      <w:r w:rsidRPr="00D306F3">
        <w:rPr>
          <w:rFonts w:ascii="Arial" w:hAnsi="Arial" w:cs="Arial"/>
          <w:lang w:val="pl-PL" w:eastAsia="zh-CN"/>
        </w:rPr>
        <w:t xml:space="preserve">WD Nomogram 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Karty pracy, notatki</w:t>
      </w:r>
    </w:p>
    <w:p w:rsidR="00C307EA" w:rsidRPr="00D306F3" w:rsidRDefault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 xml:space="preserve">Szacowany czas trwania: </w:t>
      </w:r>
      <w:r w:rsidRPr="00D306F3">
        <w:rPr>
          <w:rFonts w:ascii="Arial" w:hAnsi="Arial" w:cs="Arial"/>
          <w:bCs/>
          <w:lang w:val="pl-PL"/>
        </w:rPr>
        <w:t>30 minut</w:t>
      </w:r>
    </w:p>
    <w:p w:rsidR="00C307EA" w:rsidRPr="00D306F3" w:rsidRDefault="00D306F3" w:rsidP="00D306F3">
      <w:pPr>
        <w:pStyle w:val="FTNumberoftheactivity"/>
        <w:numPr>
          <w:ilvl w:val="0"/>
          <w:numId w:val="0"/>
        </w:numPr>
        <w:ind w:left="357" w:hanging="357"/>
        <w:rPr>
          <w:b/>
          <w:lang w:val="pl-PL"/>
        </w:rPr>
      </w:pPr>
      <w:r w:rsidRPr="00D306F3">
        <w:rPr>
          <w:b/>
          <w:lang w:val="pl-PL"/>
        </w:rPr>
        <w:t xml:space="preserve">Aktywność </w:t>
      </w:r>
      <w:r w:rsidRPr="00D306F3">
        <w:rPr>
          <w:b/>
          <w:lang w:val="pl-PL"/>
        </w:rPr>
        <w:t>4</w:t>
      </w:r>
    </w:p>
    <w:p w:rsidR="00C307EA" w:rsidRPr="00D306F3" w:rsidRDefault="00D306F3">
      <w:pPr>
        <w:pStyle w:val="FTactivityassignment"/>
        <w:rPr>
          <w:rFonts w:cs="Arial"/>
          <w:lang w:val="pl-PL"/>
        </w:rPr>
      </w:pPr>
      <w:r w:rsidRPr="00D306F3">
        <w:rPr>
          <w:rFonts w:cs="Arial"/>
          <w:lang w:val="pl-PL"/>
        </w:rPr>
        <w:t>Nomogram i wykres funkcji</w:t>
      </w:r>
    </w:p>
    <w:p w:rsidR="00C307EA" w:rsidRPr="00D306F3" w:rsidRDefault="00D306F3" w:rsidP="00D306F3">
      <w:pPr>
        <w:jc w:val="both"/>
        <w:rPr>
          <w:rFonts w:ascii="Arial" w:hAnsi="Arial" w:cs="Arial"/>
          <w:i/>
          <w:lang w:val="pl-PL"/>
        </w:rPr>
      </w:pPr>
      <w:r w:rsidRPr="00D306F3">
        <w:rPr>
          <w:rFonts w:ascii="Arial" w:hAnsi="Arial" w:cs="Arial"/>
          <w:i/>
          <w:lang w:val="pl-PL"/>
        </w:rPr>
        <w:t xml:space="preserve">W tym zadaniu podany jest </w:t>
      </w:r>
      <w:r w:rsidRPr="00D306F3">
        <w:rPr>
          <w:rFonts w:ascii="Arial" w:hAnsi="Arial" w:cs="Arial"/>
          <w:i/>
          <w:lang w:val="pl-PL"/>
        </w:rPr>
        <w:t>nomogram funkcji. Podczas tworzenia wykresu funkcji nomogram zmieni kolor na zielony, jeśli punkt znajduje się we właściwym miejscu. Nauczyciel może poprosić ucznia o zwrócenie uwagi na zestawy/pary liczb, które reprezentują wartości wejściowe i wyjściowe.</w:t>
      </w:r>
    </w:p>
    <w:p w:rsidR="00C307EA" w:rsidRPr="00D306F3" w:rsidRDefault="00D306F3" w:rsidP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>Sugerowane narzędzia/materiały</w:t>
      </w:r>
      <w:r w:rsidRPr="00D306F3">
        <w:rPr>
          <w:rFonts w:ascii="Arial" w:hAnsi="Arial" w:cs="Arial"/>
          <w:b/>
          <w:lang w:val="pl-PL"/>
        </w:rPr>
        <w:t>: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N</w:t>
      </w:r>
      <w:r w:rsidRPr="00D306F3">
        <w:rPr>
          <w:rFonts w:ascii="Arial" w:hAnsi="Arial" w:cs="Arial"/>
          <w:lang w:val="pl-PL" w:eastAsia="zh-CN"/>
        </w:rPr>
        <w:t xml:space="preserve">WD Nomogram </w:t>
      </w:r>
    </w:p>
    <w:p w:rsidR="00C307EA" w:rsidRPr="00D306F3" w:rsidRDefault="00D306F3">
      <w:pPr>
        <w:pStyle w:val="Listenabsatz"/>
        <w:numPr>
          <w:ilvl w:val="0"/>
          <w:numId w:val="7"/>
        </w:num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lang w:val="pl-PL" w:eastAsia="zh-CN"/>
        </w:rPr>
        <w:t>Karty pracy, notatki</w:t>
      </w:r>
    </w:p>
    <w:p w:rsidR="00C307EA" w:rsidRPr="00D306F3" w:rsidRDefault="00D306F3">
      <w:pPr>
        <w:rPr>
          <w:rFonts w:ascii="Arial" w:hAnsi="Arial" w:cs="Arial"/>
          <w:lang w:val="pl-PL"/>
        </w:rPr>
      </w:pPr>
      <w:r w:rsidRPr="00D306F3">
        <w:rPr>
          <w:rFonts w:ascii="Arial" w:hAnsi="Arial" w:cs="Arial"/>
          <w:b/>
          <w:lang w:val="pl-PL"/>
        </w:rPr>
        <w:t xml:space="preserve">Szacowany czas trwania: </w:t>
      </w:r>
      <w:r w:rsidRPr="00D306F3">
        <w:rPr>
          <w:rFonts w:ascii="Arial" w:hAnsi="Arial" w:cs="Arial"/>
          <w:bCs/>
          <w:lang w:val="pl-PL"/>
        </w:rPr>
        <w:t xml:space="preserve">30 </w:t>
      </w:r>
      <w:r w:rsidRPr="00D306F3">
        <w:rPr>
          <w:rFonts w:ascii="Arial" w:hAnsi="Arial" w:cs="Arial"/>
          <w:bCs/>
          <w:lang w:val="pl-PL"/>
        </w:rPr>
        <w:t>m</w:t>
      </w:r>
      <w:bookmarkStart w:id="0" w:name="_GoBack"/>
      <w:bookmarkEnd w:id="0"/>
      <w:r w:rsidRPr="00D306F3">
        <w:rPr>
          <w:rFonts w:ascii="Arial" w:hAnsi="Arial" w:cs="Arial"/>
          <w:bCs/>
          <w:lang w:val="pl-PL"/>
        </w:rPr>
        <w:t>inut</w:t>
      </w:r>
    </w:p>
    <w:sectPr w:rsidR="00C307EA" w:rsidRPr="00D306F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7EA" w:rsidRDefault="00D306F3">
      <w:pPr>
        <w:spacing w:after="0" w:line="240" w:lineRule="auto"/>
      </w:pPr>
      <w:r>
        <w:separator/>
      </w:r>
    </w:p>
  </w:endnote>
  <w:endnote w:type="continuationSeparator" w:id="0">
    <w:p w:rsidR="00C307EA" w:rsidRDefault="00D3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6F3" w:rsidRDefault="00D306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3294269"/>
      <w:docPartObj>
        <w:docPartGallery w:val="Page Numbers (Bottom of Page)"/>
        <w:docPartUnique/>
      </w:docPartObj>
    </w:sdtPr>
    <w:sdtEndPr/>
    <w:sdtContent>
      <w:p w:rsidR="00C307EA" w:rsidRDefault="00D306F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3</w:t>
        </w:r>
        <w:r>
          <w:fldChar w:fldCharType="end"/>
        </w:r>
      </w:p>
    </w:sdtContent>
  </w:sdt>
  <w:p w:rsidR="00C307EA" w:rsidRDefault="00C307EA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6F3" w:rsidRDefault="00D306F3" w:rsidP="00D306F3">
    <w:pPr>
      <w:pStyle w:val="Fuzeile"/>
      <w:spacing w:after="120"/>
      <w:jc w:val="both"/>
      <w:rPr>
        <w:rFonts w:ascii="Arial" w:hAnsi="Arial" w:cs="Arial"/>
        <w:bCs/>
        <w:sz w:val="18"/>
        <w:szCs w:val="20"/>
        <w:lang w:val="pl-PL"/>
      </w:rPr>
    </w:pPr>
    <w:r>
      <w:rPr>
        <w:rFonts w:ascii="Arial" w:hAnsi="Arial" w:cs="Arial"/>
        <w:bCs/>
        <w:noProof/>
        <w:sz w:val="18"/>
        <w:szCs w:val="20"/>
        <w:lang w:val="pl-PL" w:eastAsia="pl-PL"/>
      </w:rPr>
      <w:drawing>
        <wp:anchor distT="0" distB="0" distL="114300" distR="114300" simplePos="0" relativeHeight="251667456" behindDoc="0" locked="0" layoutInCell="1" allowOverlap="1" wp14:anchorId="1AC2D1E1" wp14:editId="3EFA7583">
          <wp:simplePos x="0" y="0"/>
          <wp:positionH relativeFrom="column">
            <wp:posOffset>28575</wp:posOffset>
          </wp:positionH>
          <wp:positionV relativeFrom="paragraph">
            <wp:posOffset>181610</wp:posOffset>
          </wp:positionV>
          <wp:extent cx="952500" cy="333375"/>
          <wp:effectExtent l="0" t="0" r="0" b="9525"/>
          <wp:wrapSquare wrapText="bothSides"/>
          <wp:docPr id="31" name="Grafik 112388292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2430">
      <w:rPr>
        <w:rFonts w:ascii="Arial" w:hAnsi="Arial" w:cs="Arial"/>
        <w:bCs/>
        <w:sz w:val="18"/>
        <w:szCs w:val="20"/>
        <w:lang w:val="pl-PL"/>
      </w:rPr>
      <w:t xml:space="preserve">Materiał ten udostępnia zespół </w:t>
    </w:r>
    <w:hyperlink r:id="rId2" w:tooltip="https://www.funthink.eu/default-title/advisory-board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FunThink</w:t>
      </w:r>
      <w:r>
        <w:rPr>
          <w:rStyle w:val="Hyperlink"/>
          <w:rFonts w:ascii="Arial" w:hAnsi="Arial" w:cs="Arial"/>
          <w:bCs/>
          <w:sz w:val="18"/>
          <w:szCs w:val="20"/>
          <w:lang w:val="pl-PL"/>
        </w:rPr>
        <w:t xml:space="preserve"> Team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,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 xml:space="preserve">instytucja odpowiedzialna: </w:t>
    </w:r>
    <w:r>
      <w:rPr>
        <w:rFonts w:ascii="Arial" w:hAnsi="Arial" w:cs="Arial"/>
        <w:bCs/>
        <w:sz w:val="18"/>
        <w:szCs w:val="20"/>
        <w:lang w:val="pl-PL"/>
      </w:rPr>
      <w:t>Utrecht University</w:t>
    </w:r>
  </w:p>
  <w:p w:rsidR="00D306F3" w:rsidRPr="00252430" w:rsidRDefault="00D306F3" w:rsidP="00D306F3">
    <w:pPr>
      <w:pStyle w:val="Fuzeile"/>
      <w:spacing w:after="120"/>
      <w:rPr>
        <w:rFonts w:ascii="Arial" w:hAnsi="Arial" w:cs="Arial"/>
        <w:bCs/>
        <w:sz w:val="18"/>
        <w:szCs w:val="20"/>
        <w:lang w:val="pl-PL"/>
      </w:rPr>
    </w:pPr>
    <w:r w:rsidRPr="00252430">
      <w:rPr>
        <w:rFonts w:ascii="Arial" w:hAnsi="Arial" w:cs="Arial"/>
        <w:bCs/>
        <w:sz w:val="18"/>
        <w:szCs w:val="20"/>
        <w:lang w:val="pl-PL"/>
      </w:rPr>
      <w:t>O ile nie zaznaczono inaczej, niniejsza praca i jej zawartość objęte są licencją Creative Commons</w:t>
    </w:r>
    <w:r>
      <w:rPr>
        <w:rFonts w:ascii="Arial" w:hAnsi="Arial" w:cs="Arial"/>
        <w:bCs/>
        <w:sz w:val="18"/>
        <w:szCs w:val="20"/>
        <w:lang w:val="pl-PL"/>
      </w:rPr>
      <w:t xml:space="preserve"> </w:t>
    </w:r>
    <w:r w:rsidRPr="00252430">
      <w:rPr>
        <w:rFonts w:ascii="Arial" w:hAnsi="Arial" w:cs="Arial"/>
        <w:bCs/>
        <w:sz w:val="18"/>
        <w:szCs w:val="20"/>
        <w:lang w:val="pl-PL"/>
      </w:rPr>
      <w:t>(</w:t>
    </w:r>
    <w:hyperlink r:id="rId3" w:tooltip="https://creativecommons.org/licenses/by-sa/4.0/" w:history="1">
      <w:r w:rsidRPr="00252430">
        <w:rPr>
          <w:rStyle w:val="Hyperlink"/>
          <w:rFonts w:ascii="Arial" w:hAnsi="Arial" w:cs="Arial"/>
          <w:bCs/>
          <w:sz w:val="18"/>
          <w:szCs w:val="20"/>
          <w:lang w:val="pl-PL"/>
        </w:rPr>
        <w:t>CC BY-SA 4.0</w:t>
      </w:r>
    </w:hyperlink>
    <w:r w:rsidRPr="00252430">
      <w:rPr>
        <w:rFonts w:ascii="Arial" w:hAnsi="Arial" w:cs="Arial"/>
        <w:bCs/>
        <w:sz w:val="18"/>
        <w:szCs w:val="20"/>
        <w:lang w:val="pl-PL"/>
      </w:rPr>
      <w:t>). Wyłączone są logo finansowania i ikony CC/ikony modułów.</w:t>
    </w:r>
  </w:p>
  <w:p w:rsidR="00D306F3" w:rsidRPr="00252430" w:rsidRDefault="00D306F3" w:rsidP="00D306F3">
    <w:pPr>
      <w:pStyle w:val="Fuzeile"/>
      <w:spacing w:after="120"/>
      <w:jc w:val="both"/>
      <w:rPr>
        <w:rFonts w:ascii="Arial" w:hAnsi="Arial" w:cs="Arial"/>
        <w:bCs/>
        <w:sz w:val="14"/>
        <w:szCs w:val="14"/>
        <w:lang w:val="pl-PL"/>
      </w:rPr>
    </w:pPr>
    <w:r w:rsidRPr="00D306F3">
      <w:rPr>
        <w:rStyle w:val="markedcontent"/>
        <w:rFonts w:ascii="Arial" w:hAnsi="Arial" w:cs="Arial"/>
        <w:sz w:val="14"/>
        <w:szCs w:val="14"/>
        <w:lang w:val="pl-PL"/>
      </w:rPr>
      <w:t>Wsparcie Komisji Europejskiej dla produkcji tej publikacji nie stanowi poparcia dla treści, które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D306F3">
      <w:rPr>
        <w:rStyle w:val="markedcontent"/>
        <w:rFonts w:ascii="Arial" w:hAnsi="Arial" w:cs="Arial"/>
        <w:sz w:val="14"/>
        <w:szCs w:val="14"/>
        <w:lang w:val="pl-PL"/>
      </w:rPr>
      <w:t>odzwierciedlają jedynie poglądy autorów, a Komisja nie może zostać pociagnięta do odpowiedzialności za</w:t>
    </w:r>
    <w:r w:rsidRPr="00252430">
      <w:rPr>
        <w:rFonts w:ascii="Arial" w:hAnsi="Arial" w:cs="Arial"/>
        <w:sz w:val="14"/>
        <w:szCs w:val="14"/>
        <w:lang w:val="pl-PL"/>
      </w:rPr>
      <w:t xml:space="preserve"> </w:t>
    </w:r>
    <w:r w:rsidRPr="00D306F3">
      <w:rPr>
        <w:rStyle w:val="markedcontent"/>
        <w:rFonts w:ascii="Arial" w:hAnsi="Arial" w:cs="Arial"/>
        <w:sz w:val="14"/>
        <w:szCs w:val="14"/>
        <w:lang w:val="pl-PL"/>
      </w:rPr>
      <w:t>jakiekolwiek wykorzystanie informacji w niej zawartych.</w:t>
    </w:r>
    <w:r w:rsidRPr="00252430">
      <w:rPr>
        <w:rFonts w:ascii="Arial" w:hAnsi="Arial" w:cs="Arial"/>
        <w:bCs/>
        <w:sz w:val="14"/>
        <w:szCs w:val="14"/>
        <w:lang w:val="pl-PL"/>
      </w:rPr>
      <w:t> </w:t>
    </w:r>
  </w:p>
  <w:p w:rsidR="00C307EA" w:rsidRPr="00D306F3" w:rsidRDefault="00C307EA">
    <w:pPr>
      <w:pStyle w:val="Fuzeile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7EA" w:rsidRDefault="00D306F3">
      <w:pPr>
        <w:spacing w:after="0" w:line="240" w:lineRule="auto"/>
      </w:pPr>
      <w:r>
        <w:separator/>
      </w:r>
    </w:p>
  </w:footnote>
  <w:footnote w:type="continuationSeparator" w:id="0">
    <w:p w:rsidR="00C307EA" w:rsidRDefault="00D3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6F3" w:rsidRDefault="00D306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6F3" w:rsidRDefault="00D306F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EA" w:rsidRDefault="00D306F3">
    <w:pPr>
      <w:pStyle w:val="Kopfzeile"/>
      <w:jc w:val="center"/>
    </w:pPr>
    <w:r w:rsidRPr="00D306F3">
      <w:drawing>
        <wp:anchor distT="0" distB="0" distL="114300" distR="114300" simplePos="0" relativeHeight="251665408" behindDoc="0" locked="0" layoutInCell="1" allowOverlap="1" wp14:anchorId="0ECBCC44" wp14:editId="3B68087F">
          <wp:simplePos x="0" y="0"/>
          <wp:positionH relativeFrom="margin">
            <wp:posOffset>0</wp:posOffset>
          </wp:positionH>
          <wp:positionV relativeFrom="paragraph">
            <wp:posOffset>-105410</wp:posOffset>
          </wp:positionV>
          <wp:extent cx="1240790" cy="556895"/>
          <wp:effectExtent l="0" t="0" r="0" b="0"/>
          <wp:wrapNone/>
          <wp:docPr id="2" name="Picture 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2407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06F3">
      <w:drawing>
        <wp:anchor distT="0" distB="0" distL="114300" distR="114300" simplePos="0" relativeHeight="251664384" behindDoc="0" locked="0" layoutInCell="1" allowOverlap="1" wp14:anchorId="6B0D346E" wp14:editId="74A145B6">
          <wp:simplePos x="0" y="0"/>
          <wp:positionH relativeFrom="margin">
            <wp:posOffset>3807460</wp:posOffset>
          </wp:positionH>
          <wp:positionV relativeFrom="paragraph">
            <wp:posOffset>-95885</wp:posOffset>
          </wp:positionV>
          <wp:extent cx="1915160" cy="466725"/>
          <wp:effectExtent l="0" t="0" r="8890" b="9525"/>
          <wp:wrapNone/>
          <wp:docPr id="3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307EA" w:rsidRDefault="00C307EA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F5B69"/>
    <w:multiLevelType w:val="hybridMultilevel"/>
    <w:tmpl w:val="4EBCDD12"/>
    <w:lvl w:ilvl="0" w:tplc="9D929BDE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  <w:sz w:val="24"/>
        <w:szCs w:val="48"/>
      </w:rPr>
    </w:lvl>
    <w:lvl w:ilvl="1" w:tplc="1C8C696C">
      <w:start w:val="1"/>
      <w:numFmt w:val="lowerLetter"/>
      <w:lvlText w:val="%2."/>
      <w:lvlJc w:val="left"/>
      <w:pPr>
        <w:ind w:left="1440" w:hanging="360"/>
      </w:pPr>
    </w:lvl>
    <w:lvl w:ilvl="2" w:tplc="CC3EE306">
      <w:start w:val="1"/>
      <w:numFmt w:val="lowerRoman"/>
      <w:lvlText w:val="%3."/>
      <w:lvlJc w:val="right"/>
      <w:pPr>
        <w:ind w:left="2160" w:hanging="180"/>
      </w:pPr>
    </w:lvl>
    <w:lvl w:ilvl="3" w:tplc="D8E8ED54">
      <w:start w:val="1"/>
      <w:numFmt w:val="decimal"/>
      <w:lvlText w:val="%4."/>
      <w:lvlJc w:val="left"/>
      <w:pPr>
        <w:ind w:left="2880" w:hanging="360"/>
      </w:pPr>
    </w:lvl>
    <w:lvl w:ilvl="4" w:tplc="778E1FA2">
      <w:start w:val="1"/>
      <w:numFmt w:val="lowerLetter"/>
      <w:lvlText w:val="%5."/>
      <w:lvlJc w:val="left"/>
      <w:pPr>
        <w:ind w:left="3600" w:hanging="360"/>
      </w:pPr>
    </w:lvl>
    <w:lvl w:ilvl="5" w:tplc="CFAA21B2">
      <w:start w:val="1"/>
      <w:numFmt w:val="lowerRoman"/>
      <w:lvlText w:val="%6."/>
      <w:lvlJc w:val="right"/>
      <w:pPr>
        <w:ind w:left="4320" w:hanging="180"/>
      </w:pPr>
    </w:lvl>
    <w:lvl w:ilvl="6" w:tplc="20CC9F68">
      <w:start w:val="1"/>
      <w:numFmt w:val="decimal"/>
      <w:lvlText w:val="%7."/>
      <w:lvlJc w:val="left"/>
      <w:pPr>
        <w:ind w:left="5040" w:hanging="360"/>
      </w:pPr>
    </w:lvl>
    <w:lvl w:ilvl="7" w:tplc="06A6587C">
      <w:start w:val="1"/>
      <w:numFmt w:val="lowerLetter"/>
      <w:lvlText w:val="%8."/>
      <w:lvlJc w:val="left"/>
      <w:pPr>
        <w:ind w:left="5760" w:hanging="360"/>
      </w:pPr>
    </w:lvl>
    <w:lvl w:ilvl="8" w:tplc="FED277C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2726"/>
    <w:multiLevelType w:val="hybridMultilevel"/>
    <w:tmpl w:val="07326CFC"/>
    <w:lvl w:ilvl="0" w:tplc="5B6CC9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43A71A2">
      <w:start w:val="1"/>
      <w:numFmt w:val="lowerLetter"/>
      <w:lvlText w:val="%2."/>
      <w:lvlJc w:val="left"/>
      <w:pPr>
        <w:ind w:left="1440" w:hanging="360"/>
      </w:pPr>
    </w:lvl>
    <w:lvl w:ilvl="2" w:tplc="B4D6262C">
      <w:start w:val="1"/>
      <w:numFmt w:val="lowerRoman"/>
      <w:lvlText w:val="%3."/>
      <w:lvlJc w:val="right"/>
      <w:pPr>
        <w:ind w:left="2160" w:hanging="180"/>
      </w:pPr>
    </w:lvl>
    <w:lvl w:ilvl="3" w:tplc="B8AC4498">
      <w:start w:val="1"/>
      <w:numFmt w:val="decimal"/>
      <w:lvlText w:val="%4."/>
      <w:lvlJc w:val="left"/>
      <w:pPr>
        <w:ind w:left="2880" w:hanging="360"/>
      </w:pPr>
    </w:lvl>
    <w:lvl w:ilvl="4" w:tplc="F860144A">
      <w:start w:val="1"/>
      <w:numFmt w:val="lowerLetter"/>
      <w:lvlText w:val="%5."/>
      <w:lvlJc w:val="left"/>
      <w:pPr>
        <w:ind w:left="3600" w:hanging="360"/>
      </w:pPr>
    </w:lvl>
    <w:lvl w:ilvl="5" w:tplc="B39ACC56">
      <w:start w:val="1"/>
      <w:numFmt w:val="lowerRoman"/>
      <w:lvlText w:val="%6."/>
      <w:lvlJc w:val="right"/>
      <w:pPr>
        <w:ind w:left="4320" w:hanging="180"/>
      </w:pPr>
    </w:lvl>
    <w:lvl w:ilvl="6" w:tplc="A4E45862">
      <w:start w:val="1"/>
      <w:numFmt w:val="decimal"/>
      <w:lvlText w:val="%7."/>
      <w:lvlJc w:val="left"/>
      <w:pPr>
        <w:ind w:left="5040" w:hanging="360"/>
      </w:pPr>
    </w:lvl>
    <w:lvl w:ilvl="7" w:tplc="2004C212">
      <w:start w:val="1"/>
      <w:numFmt w:val="lowerLetter"/>
      <w:lvlText w:val="%8."/>
      <w:lvlJc w:val="left"/>
      <w:pPr>
        <w:ind w:left="5760" w:hanging="360"/>
      </w:pPr>
    </w:lvl>
    <w:lvl w:ilvl="8" w:tplc="D658A4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076F3"/>
    <w:multiLevelType w:val="hybridMultilevel"/>
    <w:tmpl w:val="354C0E54"/>
    <w:lvl w:ilvl="0" w:tplc="EE9A2EA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E64FB8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16996E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9B7094BE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CAC0B6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E6006C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8A28A87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4F40B0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3E1E40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271294"/>
    <w:multiLevelType w:val="hybridMultilevel"/>
    <w:tmpl w:val="F098BC2A"/>
    <w:lvl w:ilvl="0" w:tplc="480EC442">
      <w:start w:val="1"/>
      <w:numFmt w:val="decimal"/>
      <w:pStyle w:val="FTNumberoftheactivity"/>
      <w:lvlText w:val="Activity %1."/>
      <w:lvlJc w:val="left"/>
      <w:pPr>
        <w:ind w:left="502" w:hanging="360"/>
      </w:pPr>
      <w:rPr>
        <w:rFonts w:hint="default"/>
        <w:b/>
        <w:bCs/>
      </w:rPr>
    </w:lvl>
    <w:lvl w:ilvl="1" w:tplc="9104F28E">
      <w:start w:val="1"/>
      <w:numFmt w:val="lowerLetter"/>
      <w:lvlText w:val="%2."/>
      <w:lvlJc w:val="left"/>
      <w:pPr>
        <w:ind w:left="1440" w:hanging="360"/>
      </w:pPr>
    </w:lvl>
    <w:lvl w:ilvl="2" w:tplc="BE6839BC">
      <w:start w:val="1"/>
      <w:numFmt w:val="lowerRoman"/>
      <w:lvlText w:val="%3."/>
      <w:lvlJc w:val="right"/>
      <w:pPr>
        <w:ind w:left="2160" w:hanging="180"/>
      </w:pPr>
    </w:lvl>
    <w:lvl w:ilvl="3" w:tplc="627EFFF2">
      <w:start w:val="1"/>
      <w:numFmt w:val="decimal"/>
      <w:lvlText w:val="%4."/>
      <w:lvlJc w:val="left"/>
      <w:pPr>
        <w:ind w:left="2880" w:hanging="360"/>
      </w:pPr>
    </w:lvl>
    <w:lvl w:ilvl="4" w:tplc="B3BA5DFA">
      <w:start w:val="1"/>
      <w:numFmt w:val="lowerLetter"/>
      <w:lvlText w:val="%5."/>
      <w:lvlJc w:val="left"/>
      <w:pPr>
        <w:ind w:left="3600" w:hanging="360"/>
      </w:pPr>
    </w:lvl>
    <w:lvl w:ilvl="5" w:tplc="C9D20A20">
      <w:start w:val="1"/>
      <w:numFmt w:val="lowerRoman"/>
      <w:lvlText w:val="%6."/>
      <w:lvlJc w:val="right"/>
      <w:pPr>
        <w:ind w:left="4320" w:hanging="180"/>
      </w:pPr>
    </w:lvl>
    <w:lvl w:ilvl="6" w:tplc="E2DC9056">
      <w:start w:val="1"/>
      <w:numFmt w:val="decimal"/>
      <w:lvlText w:val="%7."/>
      <w:lvlJc w:val="left"/>
      <w:pPr>
        <w:ind w:left="5040" w:hanging="360"/>
      </w:pPr>
    </w:lvl>
    <w:lvl w:ilvl="7" w:tplc="96D4DB18">
      <w:start w:val="1"/>
      <w:numFmt w:val="lowerLetter"/>
      <w:lvlText w:val="%8."/>
      <w:lvlJc w:val="left"/>
      <w:pPr>
        <w:ind w:left="5760" w:hanging="360"/>
      </w:pPr>
    </w:lvl>
    <w:lvl w:ilvl="8" w:tplc="DD78F9F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55DAE"/>
    <w:multiLevelType w:val="hybridMultilevel"/>
    <w:tmpl w:val="42901864"/>
    <w:lvl w:ilvl="0" w:tplc="291EAB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5F423F8">
      <w:start w:val="1"/>
      <w:numFmt w:val="lowerLetter"/>
      <w:lvlText w:val="%2."/>
      <w:lvlJc w:val="left"/>
      <w:pPr>
        <w:ind w:left="1080" w:hanging="360"/>
      </w:pPr>
    </w:lvl>
    <w:lvl w:ilvl="2" w:tplc="45E23A66">
      <w:start w:val="1"/>
      <w:numFmt w:val="lowerRoman"/>
      <w:lvlText w:val="%3."/>
      <w:lvlJc w:val="right"/>
      <w:pPr>
        <w:ind w:left="1800" w:hanging="180"/>
      </w:pPr>
    </w:lvl>
    <w:lvl w:ilvl="3" w:tplc="B4ACBBC4">
      <w:start w:val="1"/>
      <w:numFmt w:val="decimal"/>
      <w:lvlText w:val="%4."/>
      <w:lvlJc w:val="left"/>
      <w:pPr>
        <w:ind w:left="2520" w:hanging="360"/>
      </w:pPr>
    </w:lvl>
    <w:lvl w:ilvl="4" w:tplc="C298BA14">
      <w:start w:val="1"/>
      <w:numFmt w:val="lowerLetter"/>
      <w:lvlText w:val="%5."/>
      <w:lvlJc w:val="left"/>
      <w:pPr>
        <w:ind w:left="3240" w:hanging="360"/>
      </w:pPr>
    </w:lvl>
    <w:lvl w:ilvl="5" w:tplc="1DB4E1F6">
      <w:start w:val="1"/>
      <w:numFmt w:val="lowerRoman"/>
      <w:lvlText w:val="%6."/>
      <w:lvlJc w:val="right"/>
      <w:pPr>
        <w:ind w:left="3960" w:hanging="180"/>
      </w:pPr>
    </w:lvl>
    <w:lvl w:ilvl="6" w:tplc="5CE8BC56">
      <w:start w:val="1"/>
      <w:numFmt w:val="decimal"/>
      <w:lvlText w:val="%7."/>
      <w:lvlJc w:val="left"/>
      <w:pPr>
        <w:ind w:left="4680" w:hanging="360"/>
      </w:pPr>
    </w:lvl>
    <w:lvl w:ilvl="7" w:tplc="B6D81C5C">
      <w:start w:val="1"/>
      <w:numFmt w:val="lowerLetter"/>
      <w:lvlText w:val="%8."/>
      <w:lvlJc w:val="left"/>
      <w:pPr>
        <w:ind w:left="5400" w:hanging="360"/>
      </w:pPr>
    </w:lvl>
    <w:lvl w:ilvl="8" w:tplc="409C31C0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7D3BC1"/>
    <w:multiLevelType w:val="hybridMultilevel"/>
    <w:tmpl w:val="1984200A"/>
    <w:lvl w:ilvl="0" w:tplc="624C9B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2321F1A">
      <w:start w:val="1"/>
      <w:numFmt w:val="lowerLetter"/>
      <w:lvlText w:val="%2."/>
      <w:lvlJc w:val="left"/>
      <w:pPr>
        <w:ind w:left="1440" w:hanging="360"/>
      </w:pPr>
    </w:lvl>
    <w:lvl w:ilvl="2" w:tplc="B3F409B0">
      <w:start w:val="1"/>
      <w:numFmt w:val="lowerRoman"/>
      <w:lvlText w:val="%3."/>
      <w:lvlJc w:val="right"/>
      <w:pPr>
        <w:ind w:left="2160" w:hanging="180"/>
      </w:pPr>
    </w:lvl>
    <w:lvl w:ilvl="3" w:tplc="22A8D546">
      <w:start w:val="1"/>
      <w:numFmt w:val="decimal"/>
      <w:lvlText w:val="%4."/>
      <w:lvlJc w:val="left"/>
      <w:pPr>
        <w:ind w:left="2880" w:hanging="360"/>
      </w:pPr>
    </w:lvl>
    <w:lvl w:ilvl="4" w:tplc="5754870A">
      <w:start w:val="1"/>
      <w:numFmt w:val="lowerLetter"/>
      <w:lvlText w:val="%5."/>
      <w:lvlJc w:val="left"/>
      <w:pPr>
        <w:ind w:left="3600" w:hanging="360"/>
      </w:pPr>
    </w:lvl>
    <w:lvl w:ilvl="5" w:tplc="2BD4CA1A">
      <w:start w:val="1"/>
      <w:numFmt w:val="lowerRoman"/>
      <w:lvlText w:val="%6."/>
      <w:lvlJc w:val="right"/>
      <w:pPr>
        <w:ind w:left="4320" w:hanging="180"/>
      </w:pPr>
    </w:lvl>
    <w:lvl w:ilvl="6" w:tplc="D1207862">
      <w:start w:val="1"/>
      <w:numFmt w:val="decimal"/>
      <w:lvlText w:val="%7."/>
      <w:lvlJc w:val="left"/>
      <w:pPr>
        <w:ind w:left="5040" w:hanging="360"/>
      </w:pPr>
    </w:lvl>
    <w:lvl w:ilvl="7" w:tplc="CFA6C4AE">
      <w:start w:val="1"/>
      <w:numFmt w:val="lowerLetter"/>
      <w:lvlText w:val="%8."/>
      <w:lvlJc w:val="left"/>
      <w:pPr>
        <w:ind w:left="5760" w:hanging="360"/>
      </w:pPr>
    </w:lvl>
    <w:lvl w:ilvl="8" w:tplc="C06C851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F1C22"/>
    <w:multiLevelType w:val="hybridMultilevel"/>
    <w:tmpl w:val="137848CE"/>
    <w:lvl w:ilvl="0" w:tplc="96A4845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767289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54E7C0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5E3A534E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600E8EA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262A9C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FEAC39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E3A0ED0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1CBC6E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6D50D71"/>
    <w:multiLevelType w:val="hybridMultilevel"/>
    <w:tmpl w:val="D320EE5E"/>
    <w:lvl w:ilvl="0" w:tplc="408CA0D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C866AF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34609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3AE19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6A268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EA28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C6BE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D4C84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0E4F4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2F21EE"/>
    <w:multiLevelType w:val="hybridMultilevel"/>
    <w:tmpl w:val="D49E4EC2"/>
    <w:lvl w:ilvl="0" w:tplc="DFC2AEA6">
      <w:start w:val="1"/>
      <w:numFmt w:val="decimal"/>
      <w:lvlText w:val="%1."/>
      <w:lvlJc w:val="left"/>
      <w:pPr>
        <w:ind w:left="420" w:hanging="420"/>
      </w:pPr>
    </w:lvl>
    <w:lvl w:ilvl="1" w:tplc="A5088BAE">
      <w:start w:val="1"/>
      <w:numFmt w:val="lowerLetter"/>
      <w:lvlText w:val="%2)"/>
      <w:lvlJc w:val="left"/>
      <w:pPr>
        <w:ind w:left="840" w:hanging="420"/>
      </w:pPr>
    </w:lvl>
    <w:lvl w:ilvl="2" w:tplc="2C645D18">
      <w:start w:val="1"/>
      <w:numFmt w:val="lowerRoman"/>
      <w:lvlText w:val="%3."/>
      <w:lvlJc w:val="right"/>
      <w:pPr>
        <w:ind w:left="1260" w:hanging="420"/>
      </w:pPr>
    </w:lvl>
    <w:lvl w:ilvl="3" w:tplc="D630A916">
      <w:start w:val="1"/>
      <w:numFmt w:val="decimal"/>
      <w:lvlText w:val="%4."/>
      <w:lvlJc w:val="left"/>
      <w:pPr>
        <w:ind w:left="1680" w:hanging="420"/>
      </w:pPr>
    </w:lvl>
    <w:lvl w:ilvl="4" w:tplc="36560F50">
      <w:start w:val="1"/>
      <w:numFmt w:val="lowerLetter"/>
      <w:lvlText w:val="%5)"/>
      <w:lvlJc w:val="left"/>
      <w:pPr>
        <w:ind w:left="2100" w:hanging="420"/>
      </w:pPr>
    </w:lvl>
    <w:lvl w:ilvl="5" w:tplc="C20A9B66">
      <w:start w:val="1"/>
      <w:numFmt w:val="lowerRoman"/>
      <w:lvlText w:val="%6."/>
      <w:lvlJc w:val="right"/>
      <w:pPr>
        <w:ind w:left="2520" w:hanging="420"/>
      </w:pPr>
    </w:lvl>
    <w:lvl w:ilvl="6" w:tplc="21BEDF38">
      <w:start w:val="1"/>
      <w:numFmt w:val="decimal"/>
      <w:lvlText w:val="%7."/>
      <w:lvlJc w:val="left"/>
      <w:pPr>
        <w:ind w:left="2940" w:hanging="420"/>
      </w:pPr>
    </w:lvl>
    <w:lvl w:ilvl="7" w:tplc="ED30EE96">
      <w:start w:val="1"/>
      <w:numFmt w:val="lowerLetter"/>
      <w:lvlText w:val="%8)"/>
      <w:lvlJc w:val="left"/>
      <w:pPr>
        <w:ind w:left="3360" w:hanging="420"/>
      </w:pPr>
    </w:lvl>
    <w:lvl w:ilvl="8" w:tplc="A56CD424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565239"/>
    <w:multiLevelType w:val="hybridMultilevel"/>
    <w:tmpl w:val="498C02B0"/>
    <w:lvl w:ilvl="0" w:tplc="70E6BD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DEEEC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067D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9C67D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7CA26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BCB3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0EB01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7CE24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CCAA1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7EA"/>
    <w:rsid w:val="00C307EA"/>
    <w:rsid w:val="00D3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53FD4"/>
  <w15:docId w15:val="{48C69A96-B5EE-4DF1-9DD4-77370384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pBdr>
        <w:top w:val="single" w:sz="2" w:space="1" w:color="299AF5"/>
        <w:bottom w:val="single" w:sz="2" w:space="1" w:color="299AF5"/>
      </w:pBdr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  <w:ind w:left="357" w:hanging="357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12" w:space="1" w:color="FFB800"/>
        <w:left w:val="single" w:sz="12" w:space="4" w:color="FFB800"/>
        <w:bottom w:val="single" w:sz="12" w:space="1" w:color="FFB800"/>
        <w:right w:val="single" w:sz="12" w:space="4" w:color="FFB800"/>
      </w:pBdr>
      <w:spacing w:line="240" w:lineRule="auto"/>
      <w:ind w:left="357" w:hanging="357"/>
      <w:jc w:val="center"/>
    </w:pPr>
    <w:rPr>
      <w:b/>
      <w:color w:val="FFB800"/>
      <w:sz w:val="24"/>
    </w:rPr>
  </w:style>
  <w:style w:type="character" w:customStyle="1" w:styleId="q4iawc">
    <w:name w:val="q4iawc"/>
    <w:basedOn w:val="Absatz-Standardschriftart"/>
  </w:style>
  <w:style w:type="character" w:customStyle="1" w:styleId="markedcontent">
    <w:name w:val="markedcontent"/>
    <w:basedOn w:val="Absatz-Standardschriftart"/>
    <w:rsid w:val="00D30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dwo.nl/embod/?responsive=true&amp;locale=en&amp;profile=108&amp;hash=%23s%3A70636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dwo.nl/embod/?locale=en&amp;profile=108&amp;hash=%23s%3A703843" TargetMode="External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www.funthink.eu/default-title/advisory-board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4937</Characters>
  <Application>Microsoft Office Word</Application>
  <DocSecurity>0</DocSecurity>
  <Lines>41</Lines>
  <Paragraphs>11</Paragraphs>
  <ScaleCrop>false</ScaleCrop>
  <Company>HP Inc.</Company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5</cp:revision>
  <dcterms:created xsi:type="dcterms:W3CDTF">2023-07-25T12:45:00Z</dcterms:created>
  <dcterms:modified xsi:type="dcterms:W3CDTF">2023-09-18T14:46:00Z</dcterms:modified>
</cp:coreProperties>
</file>