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A45C9" w14:textId="3CE9F5A6" w:rsidR="000F47DF" w:rsidRPr="00DD3C67" w:rsidRDefault="000F47DF" w:rsidP="009B31FE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8"/>
      </w:tblGrid>
      <w:tr w:rsidR="009B31FE" w:rsidRPr="00DD3C67" w14:paraId="75D12AEA" w14:textId="77777777" w:rsidTr="00DD3C67">
        <w:tc>
          <w:tcPr>
            <w:tcW w:w="9018" w:type="dxa"/>
            <w:shd w:val="clear" w:color="auto" w:fill="299AF5"/>
          </w:tcPr>
          <w:p w14:paraId="25E8FA25" w14:textId="20B5F6D8" w:rsidR="009B31FE" w:rsidRPr="00DD3C67" w:rsidRDefault="00294A68" w:rsidP="00742E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D3C6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 xml:space="preserve">Scenariusz </w:t>
            </w:r>
            <w:r w:rsidR="009B31FE" w:rsidRPr="00DD3C6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lekcji</w:t>
            </w:r>
          </w:p>
        </w:tc>
      </w:tr>
    </w:tbl>
    <w:p w14:paraId="05705D05" w14:textId="77777777" w:rsidR="00DD3C67" w:rsidRPr="00DD3C67" w:rsidRDefault="00DD3C67" w:rsidP="00DD3C67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2547"/>
        <w:gridCol w:w="2270"/>
        <w:gridCol w:w="1400"/>
        <w:gridCol w:w="1400"/>
        <w:gridCol w:w="1401"/>
      </w:tblGrid>
      <w:tr w:rsidR="009B31FE" w:rsidRPr="00DD3C67" w14:paraId="669EBE7E" w14:textId="77777777" w:rsidTr="00DD3C67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74684C2A" w14:textId="77777777" w:rsidR="009B31FE" w:rsidRPr="00DD3C67" w:rsidRDefault="009B31FE" w:rsidP="00742ECE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Moduł:</w:t>
            </w:r>
          </w:p>
        </w:tc>
        <w:tc>
          <w:tcPr>
            <w:tcW w:w="6471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603EDC85" w14:textId="42AD438F" w:rsidR="009B31FE" w:rsidRPr="00DD3C67" w:rsidRDefault="00DC7FBB" w:rsidP="00742ECE">
            <w:pPr>
              <w:rPr>
                <w:rFonts w:ascii="Arial" w:hAnsi="Arial" w:cs="Arial"/>
              </w:rPr>
            </w:pPr>
            <w:r w:rsidRPr="00DD3C67">
              <w:rPr>
                <w:rFonts w:ascii="Arial" w:hAnsi="Arial" w:cs="Arial"/>
              </w:rPr>
              <w:t xml:space="preserve">Ucieleśniając </w:t>
            </w:r>
            <w:r w:rsidRPr="00DD3C67">
              <w:rPr>
                <w:rFonts w:ascii="Arial" w:hAnsi="Arial" w:cs="Arial"/>
                <w:bCs/>
                <w:color w:val="000000" w:themeColor="text1"/>
              </w:rPr>
              <w:t>w</w:t>
            </w:r>
            <w:r w:rsidR="009B31FE" w:rsidRPr="00DD3C67">
              <w:rPr>
                <w:rFonts w:ascii="Arial" w:hAnsi="Arial" w:cs="Arial"/>
                <w:bCs/>
                <w:color w:val="000000" w:themeColor="text1"/>
              </w:rPr>
              <w:t>ykresy natężenia światła</w:t>
            </w:r>
          </w:p>
        </w:tc>
      </w:tr>
      <w:tr w:rsidR="009B31FE" w:rsidRPr="00DD3C67" w14:paraId="78213C6F" w14:textId="77777777" w:rsidTr="00DD3C67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72FEE25A" w14:textId="77777777" w:rsidR="009B31FE" w:rsidRPr="00DD3C67" w:rsidRDefault="009B31FE" w:rsidP="00742ECE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Godziny nauczania:</w:t>
            </w:r>
          </w:p>
        </w:tc>
        <w:tc>
          <w:tcPr>
            <w:tcW w:w="6471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373E9D31" w14:textId="77777777" w:rsidR="009B31FE" w:rsidRPr="00DD3C67" w:rsidRDefault="009B31FE" w:rsidP="00742ECE">
            <w:pPr>
              <w:rPr>
                <w:rFonts w:ascii="Arial" w:hAnsi="Arial" w:cs="Arial"/>
              </w:rPr>
            </w:pPr>
            <w:r w:rsidRPr="00DD3C67">
              <w:rPr>
                <w:rFonts w:ascii="Arial" w:hAnsi="Arial" w:cs="Arial"/>
              </w:rPr>
              <w:t>60-90 minut</w:t>
            </w:r>
          </w:p>
        </w:tc>
      </w:tr>
      <w:tr w:rsidR="009B31FE" w:rsidRPr="00DD3C67" w14:paraId="78FCC568" w14:textId="77777777" w:rsidTr="00DD3C67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2E187426" w14:textId="77777777" w:rsidR="009B31FE" w:rsidRPr="00DD3C67" w:rsidRDefault="009B31FE" w:rsidP="00742ECE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Poziom klasy/przedział wiekowy:</w:t>
            </w:r>
          </w:p>
        </w:tc>
        <w:tc>
          <w:tcPr>
            <w:tcW w:w="6471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7B2C9929" w14:textId="77777777" w:rsidR="009B31FE" w:rsidRPr="00DD3C67" w:rsidRDefault="009B31FE" w:rsidP="00742ECE">
            <w:pPr>
              <w:pStyle w:val="StandardWeb"/>
              <w:spacing w:after="0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DD3C67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>Klasy</w:t>
            </w:r>
            <w:proofErr w:type="spellEnd"/>
            <w:r w:rsidRPr="00DD3C67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7–9 (13–15 </w:t>
            </w:r>
            <w:proofErr w:type="spellStart"/>
            <w:r w:rsidRPr="00DD3C67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>lat</w:t>
            </w:r>
            <w:proofErr w:type="spellEnd"/>
            <w:r w:rsidRPr="00DD3C67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>)</w:t>
            </w:r>
          </w:p>
        </w:tc>
      </w:tr>
      <w:tr w:rsidR="009B31FE" w:rsidRPr="00DD3C67" w14:paraId="1F5D5032" w14:textId="77777777" w:rsidTr="00DD3C67"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142E2F61" w14:textId="77777777" w:rsidR="009B31FE" w:rsidRPr="00DD3C67" w:rsidRDefault="009B31FE" w:rsidP="00742ECE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Krótki opis:</w:t>
            </w:r>
          </w:p>
        </w:tc>
        <w:tc>
          <w:tcPr>
            <w:tcW w:w="6471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14:paraId="348F179E" w14:textId="77777777" w:rsidR="00DD3C67" w:rsidRDefault="009B31FE" w:rsidP="00742ECE">
            <w:pPr>
              <w:pStyle w:val="StandardWeb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>Celem tego modułu jest rozwinięcie jakościowego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rozumowania kowariacyjnego oraz kształtowanie intuicyjnego rozumienia pojęcia funkcji i wykresów funkcji.</w:t>
            </w:r>
          </w:p>
          <w:p w14:paraId="01AE685D" w14:textId="3C6973DF" w:rsidR="009B31FE" w:rsidRPr="00DD3C67" w:rsidRDefault="009B31FE" w:rsidP="00DD3C67">
            <w:pPr>
              <w:pStyle w:val="StandardWeb"/>
              <w:spacing w:before="0" w:beforeAutospacing="0"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Uczniowie tworzą i eksplorują wykresy (funkcji) za pomocą eksperymentów ucieleśnionych. Wykorzystując swoje smartfony z oprogramowaniem PhyPhox biorą udział w eksperymentach – poprzez ruch dłoni zmieniają natężenie światła, badają </w:t>
            </w:r>
            <w:r w:rsidR="00294A68" w:rsidRPr="00DD3C67">
              <w:rPr>
                <w:rFonts w:ascii="Arial" w:hAnsi="Arial" w:cs="Arial"/>
                <w:sz w:val="22"/>
                <w:szCs w:val="22"/>
                <w:lang w:val="pl-PL"/>
              </w:rPr>
              <w:t>te zmiany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, głównie poprzez graficzną interpretację na ekranie w czasie rzeczywistym, mogą także interpretować 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zmiany 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>wartości zmierzonego natężeni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>a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światła.</w:t>
            </w:r>
          </w:p>
          <w:p w14:paraId="1AE65F20" w14:textId="4C63CE89" w:rsidR="009B31FE" w:rsidRPr="00DD3C67" w:rsidRDefault="009B31FE" w:rsidP="00742ECE">
            <w:pPr>
              <w:pStyle w:val="StandardWeb"/>
              <w:spacing w:before="0" w:beforeAutospacing="0"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>Uczniowie mają okazję tworzyć i obserwować wiele funkcji z różnymi kształtami wykresów, próbować porusz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>ając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rękami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„wytworzyć” kształt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opisany na dostarczonych wykresach w czasie rzeczywistym, a także interpretować i pracować z wykresami.</w:t>
            </w:r>
          </w:p>
          <w:p w14:paraId="12DC0FF8" w14:textId="4188B0B7" w:rsidR="009B31FE" w:rsidRPr="00DD3C67" w:rsidRDefault="009B31FE" w:rsidP="004C780D">
            <w:pPr>
              <w:pStyle w:val="StandardWeb"/>
              <w:spacing w:before="0" w:beforeAutospacing="0" w:after="0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Moduł prowadzi do intuicyjnego zrozumienia formalnej definicji funkcji. Dzięki kontekstowi pomiaru natężenia światła i dyskusji na temat „niemożliwych wykresów” uczniowie w praktyczny sposób samodzielnie odkrywają 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>i definiują funkcje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oraz potrafią rozróżnić wykresy zależności funkcjonalnyc</w:t>
            </w:r>
            <w:r w:rsidR="004C780D"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h i niefunkcjonalnych, </w:t>
            </w:r>
            <w:r w:rsidRPr="00DD3C67">
              <w:rPr>
                <w:rFonts w:ascii="Arial" w:hAnsi="Arial" w:cs="Arial"/>
                <w:sz w:val="22"/>
                <w:szCs w:val="22"/>
                <w:lang w:val="pl-PL"/>
              </w:rPr>
              <w:t xml:space="preserve"> na etapie przeddefinicyjnym.</w:t>
            </w:r>
          </w:p>
        </w:tc>
      </w:tr>
      <w:tr w:rsidR="004C780D" w:rsidRPr="00DD3C67" w14:paraId="59D8C5BB" w14:textId="77777777" w:rsidTr="00DD3C67"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59DA635B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Zasady projektowania:</w:t>
            </w:r>
          </w:p>
        </w:tc>
        <w:tc>
          <w:tcPr>
            <w:tcW w:w="227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vAlign w:val="center"/>
          </w:tcPr>
          <w:p w14:paraId="2A22880E" w14:textId="573E410B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Badanie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09CA4D71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1099F0D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auto"/>
          </w:tcPr>
          <w:p w14:paraId="592775A3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4AE54D3B" w14:textId="77777777" w:rsidTr="00DD3C67">
        <w:trPr>
          <w:trHeight w:val="67"/>
        </w:trPr>
        <w:tc>
          <w:tcPr>
            <w:tcW w:w="2547" w:type="dxa"/>
            <w:vMerge/>
          </w:tcPr>
          <w:p w14:paraId="6C2676C4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vAlign w:val="center"/>
          </w:tcPr>
          <w:p w14:paraId="1AA72342" w14:textId="0CF21ADB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Sytuacyjność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19005DBE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E18EF6E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5DA62BA5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2EFC744D" w14:textId="77777777" w:rsidTr="00DD3C67">
        <w:trPr>
          <w:trHeight w:val="67"/>
        </w:trPr>
        <w:tc>
          <w:tcPr>
            <w:tcW w:w="2547" w:type="dxa"/>
            <w:vMerge/>
          </w:tcPr>
          <w:p w14:paraId="59D0A6AD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vAlign w:val="center"/>
          </w:tcPr>
          <w:p w14:paraId="3497174F" w14:textId="0916CC06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Narzedzia cyfrowe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23661116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1DAA353D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25C91A23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4BC3023D" w14:textId="77777777" w:rsidTr="00DD3C67">
        <w:trPr>
          <w:trHeight w:val="67"/>
        </w:trPr>
        <w:tc>
          <w:tcPr>
            <w:tcW w:w="2547" w:type="dxa"/>
            <w:vMerge/>
          </w:tcPr>
          <w:p w14:paraId="260681AB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vAlign w:val="center"/>
          </w:tcPr>
          <w:p w14:paraId="62A952D6" w14:textId="1F855D40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Ucieleśnienie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14DBD428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5066B209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0EC8E342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21AB5866" w14:textId="77777777" w:rsidTr="00DD3C67"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1339BEE5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Myślenie funkcjonalne:</w:t>
            </w:r>
          </w:p>
        </w:tc>
        <w:tc>
          <w:tcPr>
            <w:tcW w:w="227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  <w:vAlign w:val="center"/>
          </w:tcPr>
          <w:p w14:paraId="295D1DC7" w14:textId="594EFBBC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Wejście – Wyjście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744C12D0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</w:tcPr>
          <w:p w14:paraId="257AA642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</w:tcPr>
          <w:p w14:paraId="6D48ECA5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54672A5A" w14:textId="77777777" w:rsidTr="00DD3C67">
        <w:trPr>
          <w:trHeight w:val="270"/>
        </w:trPr>
        <w:tc>
          <w:tcPr>
            <w:tcW w:w="2547" w:type="dxa"/>
            <w:vMerge/>
          </w:tcPr>
          <w:p w14:paraId="456B0E9B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top w:val="single" w:sz="4" w:space="0" w:color="FFB800"/>
              <w:left w:val="single" w:sz="4" w:space="0" w:color="FFB800"/>
            </w:tcBorders>
            <w:vAlign w:val="center"/>
          </w:tcPr>
          <w:p w14:paraId="371C2A13" w14:textId="428B78C2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Współzmienność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14:paraId="4E86E59B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14:paraId="282348D2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299AF5"/>
          </w:tcPr>
          <w:p w14:paraId="6CAD6E23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4D5BD33B" w14:textId="77777777" w:rsidTr="00DD3C67">
        <w:trPr>
          <w:trHeight w:val="270"/>
        </w:trPr>
        <w:tc>
          <w:tcPr>
            <w:tcW w:w="2547" w:type="dxa"/>
            <w:vMerge/>
          </w:tcPr>
          <w:p w14:paraId="14D09F6E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left w:val="single" w:sz="4" w:space="0" w:color="FFB800"/>
            </w:tcBorders>
            <w:vAlign w:val="center"/>
          </w:tcPr>
          <w:p w14:paraId="2281058C" w14:textId="7218C1B9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Przyporządkowanie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99FF"/>
          </w:tcPr>
          <w:p w14:paraId="4ABE8362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</w:tcPr>
          <w:p w14:paraId="09C310EF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14:paraId="1B6D5B7F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4C780D" w:rsidRPr="00DD3C67" w14:paraId="784CB356" w14:textId="77777777" w:rsidTr="00DD3C67">
        <w:trPr>
          <w:trHeight w:val="270"/>
        </w:trPr>
        <w:tc>
          <w:tcPr>
            <w:tcW w:w="2547" w:type="dxa"/>
            <w:vMerge/>
          </w:tcPr>
          <w:p w14:paraId="56C34BD5" w14:textId="77777777" w:rsidR="004C780D" w:rsidRPr="00DD3C67" w:rsidRDefault="004C780D" w:rsidP="004C780D">
            <w:pPr>
              <w:rPr>
                <w:rFonts w:ascii="Arial" w:hAnsi="Arial" w:cs="Arial"/>
                <w:b/>
              </w:rPr>
            </w:pPr>
          </w:p>
        </w:tc>
        <w:tc>
          <w:tcPr>
            <w:tcW w:w="2270" w:type="dxa"/>
            <w:tcBorders>
              <w:left w:val="single" w:sz="4" w:space="0" w:color="FFB800"/>
              <w:bottom w:val="single" w:sz="12" w:space="0" w:color="FFC000" w:themeColor="accent4"/>
            </w:tcBorders>
            <w:vAlign w:val="center"/>
          </w:tcPr>
          <w:p w14:paraId="1D411C92" w14:textId="5E86D4AF" w:rsidR="004C780D" w:rsidRPr="00DD3C67" w:rsidRDefault="004C780D" w:rsidP="004C780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DD3C67">
              <w:rPr>
                <w:rFonts w:ascii="Arial" w:hAnsi="Arial" w:cs="Arial"/>
                <w:b/>
                <w:bCs/>
                <w:color w:val="000000"/>
              </w:rPr>
              <w:t>Obiekt</w:t>
            </w: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14:paraId="65F1DFFC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0B2AA350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7DC7E297" w14:textId="77777777" w:rsidR="004C780D" w:rsidRPr="00DD3C67" w:rsidRDefault="004C780D" w:rsidP="004C780D">
            <w:pPr>
              <w:rPr>
                <w:rFonts w:ascii="Arial" w:hAnsi="Arial" w:cs="Arial"/>
                <w:lang w:val="en-US"/>
              </w:rPr>
            </w:pPr>
          </w:p>
        </w:tc>
      </w:tr>
      <w:tr w:rsidR="009B31FE" w:rsidRPr="00DD3C67" w14:paraId="6E4506D8" w14:textId="77777777" w:rsidTr="00DD3C67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3188ED71" w14:textId="77777777" w:rsidR="009B31FE" w:rsidRPr="00DD3C67" w:rsidRDefault="009B31FE" w:rsidP="00742ECE">
            <w:pPr>
              <w:rPr>
                <w:rFonts w:ascii="Arial" w:hAnsi="Arial" w:cs="Arial"/>
                <w:b/>
              </w:rPr>
            </w:pPr>
            <w:r w:rsidRPr="00DD3C67">
              <w:rPr>
                <w:rFonts w:ascii="Arial" w:hAnsi="Arial" w:cs="Arial"/>
                <w:b/>
              </w:rPr>
              <w:t>Cele nauki:</w:t>
            </w:r>
          </w:p>
        </w:tc>
        <w:tc>
          <w:tcPr>
            <w:tcW w:w="6471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14:paraId="6D09E3FC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b/>
                <w:lang w:val="pl-PL"/>
              </w:rPr>
              <w:t xml:space="preserve">Znaczące: </w:t>
            </w:r>
            <w:r w:rsidRPr="00DD3C67">
              <w:rPr>
                <w:rFonts w:ascii="Arial" w:hAnsi="Arial" w:cs="Arial"/>
                <w:lang w:val="pl-PL"/>
              </w:rPr>
              <w:t>Budowanie intuicyjnej wiedzy uczniów w oparciu o eksperyment z reprezentacjami różnych funkcji ciągłych, od eksperymentu do wykresu i odwrotnie</w:t>
            </w:r>
          </w:p>
          <w:p w14:paraId="2F7C35E1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D3C67">
              <w:rPr>
                <w:rFonts w:ascii="Arial" w:hAnsi="Arial" w:cs="Arial"/>
                <w:b/>
                <w:lang w:val="pl-PL"/>
              </w:rPr>
              <w:t xml:space="preserve">Wykonanie: </w:t>
            </w:r>
            <w:r w:rsidRPr="00DD3C67">
              <w:rPr>
                <w:rFonts w:ascii="Arial" w:hAnsi="Arial" w:cs="Arial"/>
                <w:lang w:val="pl-PL"/>
              </w:rPr>
              <w:t>budowanie zrozumienia wykresów i doświadczenie tworzenia wykresów poprzez poruszanie rękami, obserwację w czasie rzeczywistym i analizowanie wpływu ruchu ręki na kształt wykresu , a także odtwarzanie niektórych dostarczonych wykresów poprzez ruch ręki</w:t>
            </w:r>
          </w:p>
          <w:p w14:paraId="4B2BD1FA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b/>
                <w:lang w:val="pl-PL"/>
              </w:rPr>
              <w:t>Uczenie się oparte na zapyta</w:t>
            </w:r>
            <w:bookmarkStart w:id="0" w:name="_GoBack"/>
            <w:bookmarkEnd w:id="0"/>
            <w:r w:rsidRPr="00DD3C67">
              <w:rPr>
                <w:rFonts w:ascii="Arial" w:hAnsi="Arial" w:cs="Arial"/>
                <w:b/>
                <w:lang w:val="pl-PL"/>
              </w:rPr>
              <w:t xml:space="preserve">niach: </w:t>
            </w:r>
            <w:r w:rsidRPr="00DD3C67">
              <w:rPr>
                <w:rFonts w:ascii="Arial" w:hAnsi="Arial" w:cs="Arial"/>
                <w:lang w:val="pl-PL"/>
              </w:rPr>
              <w:t>Odkrywanie:</w:t>
            </w:r>
          </w:p>
          <w:p w14:paraId="6B234A78" w14:textId="77777777" w:rsidR="009B31FE" w:rsidRPr="00DD3C67" w:rsidRDefault="009B31FE" w:rsidP="009B31FE">
            <w:pPr>
              <w:pStyle w:val="Listenabsatz"/>
              <w:numPr>
                <w:ilvl w:val="0"/>
                <w:numId w:val="41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lastRenderedPageBreak/>
              <w:t>graficzne interpretacje zmian natężenia światła w czasie</w:t>
            </w:r>
          </w:p>
          <w:p w14:paraId="43ECD7F4" w14:textId="77777777" w:rsidR="009B31FE" w:rsidRPr="00DD3C67" w:rsidRDefault="009B31FE" w:rsidP="00742ECE">
            <w:pPr>
              <w:pStyle w:val="Listenabsatz"/>
              <w:ind w:left="360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- zależności funkcjonalne i niefunkcjonalne na etapie przeddefinicyjnym</w:t>
            </w:r>
          </w:p>
          <w:p w14:paraId="702576F1" w14:textId="77777777" w:rsidR="009B31FE" w:rsidRPr="00DD3C67" w:rsidRDefault="009B31FE" w:rsidP="009B31FE">
            <w:pPr>
              <w:pStyle w:val="Listenabsatz"/>
              <w:numPr>
                <w:ilvl w:val="0"/>
                <w:numId w:val="43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b/>
                <w:lang w:val="pl-PL"/>
              </w:rPr>
              <w:t xml:space="preserve">Cyfrowe: </w:t>
            </w:r>
            <w:r w:rsidRPr="00DD3C67">
              <w:rPr>
                <w:rFonts w:ascii="Arial" w:hAnsi="Arial" w:cs="Arial"/>
                <w:lang w:val="pl-PL"/>
              </w:rPr>
              <w:t>PhyPhox (bezpłatne oprogramowanie), smartfony uczniów.</w:t>
            </w:r>
          </w:p>
          <w:p w14:paraId="033EEAAA" w14:textId="5A5635B8" w:rsidR="009B31FE" w:rsidRPr="00DD3C67" w:rsidRDefault="009B31FE" w:rsidP="004A6DBF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b/>
                <w:lang w:val="pl-PL"/>
              </w:rPr>
              <w:t xml:space="preserve">Fenomenologia dydaktyczna: </w:t>
            </w:r>
            <w:r w:rsidRPr="00DD3C67">
              <w:rPr>
                <w:rFonts w:ascii="Arial" w:hAnsi="Arial" w:cs="Arial"/>
                <w:lang w:val="pl-PL"/>
              </w:rPr>
              <w:t>Współzmienność odległości w czasie</w:t>
            </w:r>
            <w:r w:rsidR="004C780D" w:rsidRPr="00DD3C67">
              <w:rPr>
                <w:rFonts w:ascii="Arial" w:hAnsi="Arial" w:cs="Arial"/>
                <w:lang w:val="pl-PL"/>
              </w:rPr>
              <w:t xml:space="preserve"> </w:t>
            </w:r>
            <w:r w:rsidRPr="00DD3C67">
              <w:rPr>
                <w:rFonts w:ascii="Arial" w:hAnsi="Arial" w:cs="Arial"/>
                <w:lang w:val="pl-PL"/>
              </w:rPr>
              <w:t>podczas ruchu ręki</w:t>
            </w:r>
            <w:r w:rsidR="004C780D" w:rsidRPr="00DD3C67">
              <w:rPr>
                <w:rFonts w:ascii="Arial" w:hAnsi="Arial" w:cs="Arial"/>
                <w:lang w:val="pl-PL"/>
              </w:rPr>
              <w:t xml:space="preserve">, </w:t>
            </w:r>
            <w:r w:rsidRPr="00DD3C67">
              <w:rPr>
                <w:rFonts w:ascii="Arial" w:hAnsi="Arial" w:cs="Arial"/>
                <w:lang w:val="pl-PL"/>
              </w:rPr>
              <w:t xml:space="preserve"> matematyczny</w:t>
            </w:r>
            <w:r w:rsidR="004C780D" w:rsidRPr="00DD3C67">
              <w:rPr>
                <w:rFonts w:ascii="Arial" w:hAnsi="Arial" w:cs="Arial"/>
                <w:lang w:val="pl-PL"/>
              </w:rPr>
              <w:t xml:space="preserve"> opis</w:t>
            </w:r>
            <w:r w:rsidRPr="00DD3C67">
              <w:rPr>
                <w:rFonts w:ascii="Arial" w:hAnsi="Arial" w:cs="Arial"/>
                <w:lang w:val="pl-PL"/>
              </w:rPr>
              <w:t>.</w:t>
            </w:r>
          </w:p>
          <w:p w14:paraId="1FBD27AB" w14:textId="77777777" w:rsidR="009B31FE" w:rsidRPr="00DD3C67" w:rsidRDefault="009B31FE" w:rsidP="00742ECE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D3C67">
              <w:rPr>
                <w:rFonts w:ascii="Arial" w:hAnsi="Arial" w:cs="Arial"/>
                <w:b/>
                <w:lang w:val="en-US"/>
              </w:rPr>
              <w:t>Cele</w:t>
            </w:r>
            <w:proofErr w:type="spellEnd"/>
            <w:r w:rsidRPr="00DD3C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DD3C67">
              <w:rPr>
                <w:rFonts w:ascii="Arial" w:hAnsi="Arial" w:cs="Arial"/>
                <w:b/>
                <w:lang w:val="en-US"/>
              </w:rPr>
              <w:t>nauki</w:t>
            </w:r>
            <w:proofErr w:type="spellEnd"/>
            <w:r w:rsidRPr="00DD3C67">
              <w:rPr>
                <w:rFonts w:ascii="Arial" w:hAnsi="Arial" w:cs="Arial"/>
                <w:b/>
                <w:lang w:val="en-US"/>
              </w:rPr>
              <w:t>:</w:t>
            </w:r>
          </w:p>
          <w:p w14:paraId="36A78F89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Budowanie, rysowanie, analizowanie i interpretowanie wykresów różnych funkcji ciągłych</w:t>
            </w:r>
          </w:p>
          <w:p w14:paraId="553A3F07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Sprzężenie ruchów rąk z ich przedstawieniem w postaci krzywej na wykresie (w obu kierunkach:</w:t>
            </w:r>
            <w:r w:rsidRPr="00DD3C67">
              <w:rPr>
                <w:rFonts w:ascii="Arial" w:hAnsi="Arial" w:cs="Arial"/>
              </w:rPr>
              <w:t xml:space="preserve"> </w:t>
            </w:r>
            <w:r w:rsidRPr="00DD3C67">
              <w:rPr>
                <w:rFonts w:ascii="Arial" w:hAnsi="Arial" w:cs="Arial"/>
                <w:lang w:val="pl-PL"/>
              </w:rPr>
              <w:t>od ruchu ręki do wykresu i od wykresu do ruchu ręki)</w:t>
            </w:r>
          </w:p>
          <w:p w14:paraId="3690DB97" w14:textId="77777777" w:rsidR="009B31FE" w:rsidRPr="00DD3C67" w:rsidRDefault="009B31FE" w:rsidP="009B31FE">
            <w:pPr>
              <w:pStyle w:val="Listenabsatz"/>
              <w:numPr>
                <w:ilvl w:val="0"/>
                <w:numId w:val="40"/>
              </w:numPr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Odkrycie – w praktyce na etapie przeddefinicyjnym – warunków definiowania pojęcia funkcji</w:t>
            </w:r>
          </w:p>
        </w:tc>
      </w:tr>
    </w:tbl>
    <w:p w14:paraId="69248840" w14:textId="77777777" w:rsidR="009B31FE" w:rsidRPr="00DD3C67" w:rsidRDefault="009B31FE" w:rsidP="009B31FE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9B31FE" w:rsidRPr="00DD3C67" w14:paraId="457B945F" w14:textId="77777777" w:rsidTr="00742ECE">
        <w:trPr>
          <w:trHeight w:val="80"/>
        </w:trPr>
        <w:tc>
          <w:tcPr>
            <w:tcW w:w="9016" w:type="dxa"/>
            <w:shd w:val="clear" w:color="auto" w:fill="299AF5"/>
          </w:tcPr>
          <w:p w14:paraId="398BDBCA" w14:textId="77777777" w:rsidR="009B31FE" w:rsidRPr="00DD3C67" w:rsidRDefault="009B31FE" w:rsidP="00742E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D3C6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Zajęcia</w:t>
            </w:r>
          </w:p>
        </w:tc>
      </w:tr>
    </w:tbl>
    <w:p w14:paraId="3032B85A" w14:textId="67F41246" w:rsidR="009B31FE" w:rsidRPr="00DD3C67" w:rsidRDefault="009B31FE" w:rsidP="009B31FE">
      <w:pPr>
        <w:rPr>
          <w:rFonts w:ascii="Arial" w:hAnsi="Arial" w:cs="Arial"/>
          <w:b/>
        </w:rPr>
      </w:pPr>
      <w:r w:rsidRPr="00DD3C67">
        <w:rPr>
          <w:rFonts w:ascii="Arial" w:hAnsi="Arial" w:cs="Arial"/>
          <w:b/>
        </w:rPr>
        <w:t>Sugerowane narzędzia/materiały:</w:t>
      </w:r>
    </w:p>
    <w:p w14:paraId="24D714C3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Telefony komórkowe z zainstalowaną bezpłatną aplikacją PHYPHOX,</w:t>
      </w:r>
    </w:p>
    <w:p w14:paraId="6A443BED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komputer stacjonarny/laptop z przeglądarką internetową,</w:t>
      </w:r>
    </w:p>
    <w:p w14:paraId="56BBF10D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ekran projekcyjny,</w:t>
      </w:r>
    </w:p>
    <w:p w14:paraId="031B6687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projektor,</w:t>
      </w:r>
    </w:p>
    <w:p w14:paraId="4D39049C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arkusz,</w:t>
      </w:r>
    </w:p>
    <w:p w14:paraId="1F72BE07" w14:textId="77777777" w:rsidR="009B31FE" w:rsidRPr="00DD3C67" w:rsidRDefault="009B31FE" w:rsidP="009B31FE">
      <w:pPr>
        <w:pStyle w:val="Listenabsatz"/>
        <w:numPr>
          <w:ilvl w:val="0"/>
          <w:numId w:val="30"/>
        </w:numPr>
        <w:rPr>
          <w:rFonts w:ascii="Arial" w:hAnsi="Arial" w:cs="Arial"/>
        </w:rPr>
      </w:pPr>
      <w:r w:rsidRPr="00DD3C67">
        <w:rPr>
          <w:rFonts w:ascii="Arial" w:hAnsi="Arial" w:cs="Arial"/>
        </w:rPr>
        <w:t>materiały informacyjne</w:t>
      </w:r>
    </w:p>
    <w:p w14:paraId="0FF0C57F" w14:textId="77777777" w:rsidR="009B31FE" w:rsidRPr="00DD3C67" w:rsidRDefault="009B31FE" w:rsidP="009B31FE">
      <w:pPr>
        <w:rPr>
          <w:rFonts w:ascii="Arial" w:hAnsi="Arial" w:cs="Arial"/>
          <w:bCs/>
        </w:rPr>
      </w:pPr>
      <w:r w:rsidRPr="00DD3C67">
        <w:rPr>
          <w:rFonts w:ascii="Arial" w:hAnsi="Arial" w:cs="Arial"/>
          <w:b/>
        </w:rPr>
        <w:t xml:space="preserve">Szacowany czas trwania: </w:t>
      </w:r>
      <w:r w:rsidRPr="00DD3C67">
        <w:rPr>
          <w:rFonts w:ascii="Arial" w:hAnsi="Arial" w:cs="Arial"/>
          <w:bCs/>
        </w:rPr>
        <w:t>60-90 minut</w:t>
      </w:r>
    </w:p>
    <w:p w14:paraId="22D56065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Lekcja prowadzona jest z wykorzystaniem urządzeń mobilnych uczniów oraz bezpłatnej aplikacji PhyPhox.</w:t>
      </w:r>
    </w:p>
    <w:p w14:paraId="6EDFD290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Poniżej opisujemy, jak korzystać z aplikacji i jak wyświetlić widok aplikacji na projektorze, aby był widoczny dla wszystkich uczniów. Rysunek 1 przedstawia okno PhyPhox.</w:t>
      </w:r>
    </w:p>
    <w:p w14:paraId="1B9DD048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lang w:val="pl-PL"/>
        </w:rPr>
        <w:lastRenderedPageBreak/>
        <w:t xml:space="preserve">  </w:t>
      </w: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5DFBB7BE" wp14:editId="1CC4E8D7">
            <wp:extent cx="2142909" cy="390104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2324" cy="39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67">
        <w:rPr>
          <w:rFonts w:ascii="Arial" w:hAnsi="Arial" w:cs="Arial"/>
          <w:lang w:val="pl-PL"/>
        </w:rPr>
        <w:br/>
      </w: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1. Okno aplikacji</w:t>
      </w:r>
    </w:p>
    <w:p w14:paraId="104C1846" w14:textId="77777777" w:rsidR="009B31FE" w:rsidRPr="00DD3C67" w:rsidRDefault="009B31FE" w:rsidP="009B31FE">
      <w:pPr>
        <w:rPr>
          <w:rFonts w:ascii="Arial" w:hAnsi="Arial" w:cs="Arial"/>
          <w:lang w:eastAsia="pl-PL"/>
        </w:rPr>
      </w:pPr>
      <w:r w:rsidRPr="00DD3C67">
        <w:rPr>
          <w:rFonts w:ascii="Arial" w:hAnsi="Arial" w:cs="Arial"/>
          <w:lang w:eastAsia="pl-PL"/>
        </w:rPr>
        <w:t>Wybieramy opcję Światło.</w:t>
      </w:r>
    </w:p>
    <w:p w14:paraId="524BFF29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</w:rPr>
      </w:pP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49253A66" wp14:editId="343E4108">
            <wp:extent cx="3194462" cy="488819"/>
            <wp:effectExtent l="0" t="0" r="635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3379" cy="5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978B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2. Wybrana opcja: Światło</w:t>
      </w:r>
    </w:p>
    <w:p w14:paraId="3B2A8C8F" w14:textId="458BB11B" w:rsidR="009B31FE" w:rsidRPr="00DD3C67" w:rsidRDefault="009B31FE" w:rsidP="009B31FE">
      <w:pPr>
        <w:pStyle w:val="StandardWeb"/>
        <w:spacing w:after="0"/>
        <w:rPr>
          <w:rFonts w:ascii="Arial" w:hAnsi="Arial" w:cs="Arial"/>
          <w:color w:val="000000"/>
          <w:sz w:val="22"/>
          <w:lang w:val="pl-PL"/>
        </w:rPr>
      </w:pPr>
      <w:r w:rsidRPr="00DD3C67">
        <w:rPr>
          <w:rFonts w:ascii="Arial" w:hAnsi="Arial" w:cs="Arial"/>
          <w:color w:val="000000"/>
          <w:sz w:val="22"/>
          <w:lang w:val="pl-PL"/>
        </w:rPr>
        <w:t>Aby udostępnić dane z telefonu na ekranie projekcyjnym wybieramy górne menu po prawej stronie (patrz rysunek 3</w:t>
      </w:r>
      <w:r w:rsidR="004C780D" w:rsidRPr="00DD3C67">
        <w:rPr>
          <w:rFonts w:ascii="Arial" w:hAnsi="Arial" w:cs="Arial"/>
          <w:color w:val="000000"/>
          <w:sz w:val="22"/>
          <w:lang w:val="pl-PL"/>
        </w:rPr>
        <w:t>, czerwony krąg</w:t>
      </w:r>
      <w:r w:rsidRPr="00DD3C67">
        <w:rPr>
          <w:rFonts w:ascii="Arial" w:hAnsi="Arial" w:cs="Arial"/>
          <w:color w:val="000000"/>
          <w:sz w:val="22"/>
          <w:lang w:val="pl-PL"/>
        </w:rPr>
        <w:t>).</w:t>
      </w:r>
    </w:p>
    <w:p w14:paraId="6A5F145A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i/>
          <w:lang w:val="en-GB"/>
        </w:rPr>
      </w:pPr>
      <w:r w:rsidRPr="00DD3C67">
        <w:rPr>
          <w:rFonts w:ascii="Arial" w:hAnsi="Arial" w:cs="Arial"/>
          <w:i/>
          <w:noProof/>
          <w:lang w:val="pl-PL"/>
        </w:rPr>
        <w:drawing>
          <wp:inline distT="0" distB="0" distL="0" distR="0" wp14:anchorId="5351B1E9" wp14:editId="002327F7">
            <wp:extent cx="2434442" cy="1846809"/>
            <wp:effectExtent l="0" t="0" r="4445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95" cy="18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A8B2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3. Przykład</w:t>
      </w:r>
    </w:p>
    <w:p w14:paraId="01009301" w14:textId="77777777" w:rsidR="009B31FE" w:rsidRPr="00DD3C67" w:rsidRDefault="009B31FE" w:rsidP="009B31FE">
      <w:pPr>
        <w:pStyle w:val="StandardWeb"/>
        <w:spacing w:after="0" w:line="276" w:lineRule="auto"/>
        <w:jc w:val="both"/>
        <w:rPr>
          <w:rFonts w:ascii="Arial" w:hAnsi="Arial" w:cs="Arial"/>
          <w:i/>
          <w:sz w:val="22"/>
          <w:lang w:val="pl-PL"/>
        </w:rPr>
      </w:pPr>
      <w:r w:rsidRPr="00DD3C67">
        <w:rPr>
          <w:rFonts w:ascii="Arial" w:hAnsi="Arial" w:cs="Arial"/>
          <w:i/>
          <w:sz w:val="22"/>
          <w:lang w:val="pl-PL"/>
        </w:rPr>
        <w:t>Następnie wybieramy w aplikacji podświetloną poniżej opcję „Zezwól na dostęp zdalny” (Rysunek 4).</w:t>
      </w:r>
    </w:p>
    <w:p w14:paraId="0E1434C7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</w:rPr>
      </w:pPr>
      <w:r w:rsidRPr="00DD3C67">
        <w:rPr>
          <w:rFonts w:ascii="Arial" w:hAnsi="Arial" w:cs="Arial"/>
          <w:noProof/>
          <w:lang w:val="pl-PL"/>
        </w:rPr>
        <w:lastRenderedPageBreak/>
        <w:drawing>
          <wp:inline distT="0" distB="0" distL="0" distR="0" wp14:anchorId="5FC0ECEB" wp14:editId="074DEA70">
            <wp:extent cx="2758858" cy="4779818"/>
            <wp:effectExtent l="0" t="0" r="381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9597" cy="48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7E9A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4. Przykład konfiguracji projekcji w klasie</w:t>
      </w:r>
    </w:p>
    <w:p w14:paraId="10BAA3CA" w14:textId="77777777" w:rsidR="009B31FE" w:rsidRPr="00DD3C67" w:rsidRDefault="009B31FE" w:rsidP="009B31FE">
      <w:pPr>
        <w:rPr>
          <w:rFonts w:ascii="Arial" w:hAnsi="Arial" w:cs="Arial"/>
        </w:rPr>
      </w:pPr>
    </w:p>
    <w:p w14:paraId="632A4343" w14:textId="77777777" w:rsidR="009B31FE" w:rsidRPr="00DD3C67" w:rsidRDefault="009B31FE" w:rsidP="009B31FE">
      <w:pPr>
        <w:jc w:val="both"/>
        <w:rPr>
          <w:rFonts w:ascii="Arial" w:hAnsi="Arial" w:cs="Arial"/>
          <w:szCs w:val="24"/>
        </w:rPr>
      </w:pPr>
      <w:r w:rsidRPr="00DD3C67">
        <w:rPr>
          <w:rFonts w:ascii="Arial" w:hAnsi="Arial" w:cs="Arial"/>
          <w:szCs w:val="24"/>
        </w:rPr>
        <w:t>Wpisz adres podany na dole (Rysunek 4) aplikacji w pasku adresu przeglądarki internetowej na komputerze podłączonym do projektora. Pamiętaj, że telefon powinien być podłączony do tej samej sieci Wi-Fi co komputer. Jeśli w klasie nie ma sieci Wi-Fi, włącz hotspot w telefonie i podłącz komputer do tej sieci. Za pomocą czujnika światła zakrytego ręką będziemy rejestrować zmiany natężenia światła na przestrzeni np. 35 sekund, wyświetlać i analizować te zmiany na wykresie utworzonym w aplikacji na ekranie projektora w klasie.</w:t>
      </w:r>
    </w:p>
    <w:p w14:paraId="67635B19" w14:textId="77777777" w:rsidR="009B31FE" w:rsidRPr="00DD3C67" w:rsidRDefault="009B31FE" w:rsidP="009B31FE">
      <w:pPr>
        <w:rPr>
          <w:rFonts w:ascii="Arial" w:eastAsia="Arial" w:hAnsi="Arial" w:cs="Arial"/>
          <w:b/>
          <w:sz w:val="28"/>
        </w:rPr>
      </w:pPr>
    </w:p>
    <w:p w14:paraId="3DF0C1CA" w14:textId="77777777" w:rsidR="00DD3C67" w:rsidRDefault="00DD3C67">
      <w:pPr>
        <w:rPr>
          <w:rFonts w:ascii="Arial" w:eastAsia="Arial" w:hAnsi="Arial" w:cs="Arial"/>
          <w:b/>
          <w:sz w:val="28"/>
        </w:rPr>
      </w:pPr>
      <w:r>
        <w:br w:type="page"/>
      </w:r>
    </w:p>
    <w:p w14:paraId="69AAAE4A" w14:textId="7FCB866B" w:rsidR="009B31FE" w:rsidRPr="00DD3C67" w:rsidRDefault="004C780D" w:rsidP="009B31FE">
      <w:pPr>
        <w:pStyle w:val="FTphase"/>
      </w:pPr>
      <w:r w:rsidRPr="00DD3C67">
        <w:lastRenderedPageBreak/>
        <w:t>Angażowanie</w:t>
      </w:r>
    </w:p>
    <w:p w14:paraId="53ED2F6A" w14:textId="77777777" w:rsidR="009B31FE" w:rsidRPr="00DD3C67" w:rsidRDefault="009B31FE" w:rsidP="009B31FE">
      <w:pPr>
        <w:pStyle w:val="FTNumberoftheactivity"/>
      </w:pPr>
    </w:p>
    <w:p w14:paraId="4D40C9E0" w14:textId="1C60F30F" w:rsidR="009B31FE" w:rsidRPr="00DD3C67" w:rsidRDefault="009B31FE" w:rsidP="00DD3C67">
      <w:pPr>
        <w:pStyle w:val="StandardWeb"/>
        <w:spacing w:before="0" w:beforeAutospacing="0" w:after="0"/>
        <w:jc w:val="both"/>
        <w:rPr>
          <w:rFonts w:ascii="Arial" w:hAnsi="Arial" w:cs="Arial"/>
          <w:color w:val="000000"/>
          <w:sz w:val="22"/>
          <w:lang w:val="pl-PL"/>
        </w:rPr>
      </w:pPr>
      <w:r w:rsidRPr="00DD3C67">
        <w:rPr>
          <w:rFonts w:ascii="Arial" w:hAnsi="Arial" w:cs="Arial"/>
          <w:color w:val="000000"/>
          <w:sz w:val="22"/>
          <w:lang w:val="pl-PL"/>
        </w:rPr>
        <w:t>Rozpoczynamy pomiar. Wy</w:t>
      </w:r>
      <w:r w:rsidR="004C780D" w:rsidRPr="00DD3C67">
        <w:rPr>
          <w:rFonts w:ascii="Arial" w:hAnsi="Arial" w:cs="Arial"/>
          <w:color w:val="000000"/>
          <w:sz w:val="22"/>
          <w:lang w:val="pl-PL"/>
        </w:rPr>
        <w:t>brany uczeń powoli przesuwa rękę</w:t>
      </w:r>
      <w:r w:rsidRPr="00DD3C67">
        <w:rPr>
          <w:rFonts w:ascii="Arial" w:hAnsi="Arial" w:cs="Arial"/>
          <w:color w:val="000000"/>
          <w:sz w:val="22"/>
          <w:lang w:val="pl-PL"/>
        </w:rPr>
        <w:t xml:space="preserve"> </w:t>
      </w:r>
      <w:r w:rsidR="004C780D" w:rsidRPr="00DD3C67">
        <w:rPr>
          <w:rFonts w:ascii="Arial" w:hAnsi="Arial" w:cs="Arial"/>
          <w:color w:val="000000"/>
          <w:sz w:val="22"/>
          <w:lang w:val="pl-PL"/>
        </w:rPr>
        <w:t>nad telefonem</w:t>
      </w:r>
      <w:r w:rsidRPr="00DD3C67">
        <w:rPr>
          <w:rFonts w:ascii="Arial" w:hAnsi="Arial" w:cs="Arial"/>
          <w:color w:val="000000"/>
          <w:sz w:val="22"/>
          <w:lang w:val="pl-PL"/>
        </w:rPr>
        <w:t xml:space="preserve"> (odległość 1 do 15 cm) przez np. 35 sekund, a PhyPhox rejestruje zmiany oświetlenia </w:t>
      </w:r>
      <w:r w:rsidR="004C780D" w:rsidRPr="00DD3C67">
        <w:rPr>
          <w:rFonts w:ascii="Arial" w:hAnsi="Arial" w:cs="Arial"/>
          <w:color w:val="000000"/>
          <w:sz w:val="22"/>
          <w:lang w:val="pl-PL"/>
        </w:rPr>
        <w:t xml:space="preserve">na </w:t>
      </w:r>
      <w:r w:rsidRPr="00DD3C67">
        <w:rPr>
          <w:rFonts w:ascii="Arial" w:hAnsi="Arial" w:cs="Arial"/>
          <w:color w:val="000000"/>
          <w:sz w:val="22"/>
          <w:lang w:val="pl-PL"/>
        </w:rPr>
        <w:t>osi Y w funkcji czasu t.</w:t>
      </w:r>
    </w:p>
    <w:p w14:paraId="276512A9" w14:textId="77777777" w:rsidR="00152103" w:rsidRPr="00DD3C67" w:rsidRDefault="009B31FE" w:rsidP="00152103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53277E3D" wp14:editId="2D22C2CD">
            <wp:extent cx="5740752" cy="3179928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159" cy="32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67">
        <w:rPr>
          <w:rFonts w:ascii="Arial" w:hAnsi="Arial" w:cs="Arial"/>
          <w:lang w:val="pl-PL"/>
        </w:rPr>
        <w:br/>
      </w: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5. Okno aplikacji podczas pomiaru widoczne na ekranie komputera/projekcji.</w:t>
      </w:r>
    </w:p>
    <w:p w14:paraId="1A64EAE1" w14:textId="6E714BA9" w:rsidR="00152103" w:rsidRPr="00DD3C67" w:rsidRDefault="00152103" w:rsidP="00152103">
      <w:pPr>
        <w:pStyle w:val="StandardWeb"/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W kolejnej fazie lekcji uczniowie swobodnie eksperymentują i zauważają różne zależności. Uczniowie odpowiadają na następujące pytania:</w:t>
      </w:r>
    </w:p>
    <w:p w14:paraId="2C936E57" w14:textId="17839432" w:rsidR="00152103" w:rsidRPr="00DD3C67" w:rsidRDefault="00152103" w:rsidP="00DD3C67">
      <w:pPr>
        <w:pStyle w:val="StandardWeb"/>
        <w:numPr>
          <w:ilvl w:val="0"/>
          <w:numId w:val="45"/>
        </w:numPr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 xml:space="preserve">Jak wygląda wykres po zbliżeniu otwartej dłoni, np. ze stałą prędkością, do czujnika, coraz bardziej </w:t>
      </w:r>
      <w:r w:rsidR="004C780D" w:rsidRPr="00DD3C67">
        <w:rPr>
          <w:rFonts w:ascii="Arial" w:hAnsi="Arial" w:cs="Arial"/>
          <w:sz w:val="22"/>
          <w:lang w:val="pl-PL"/>
        </w:rPr>
        <w:t>ograniczając</w:t>
      </w:r>
      <w:r w:rsidRPr="00DD3C67">
        <w:rPr>
          <w:rFonts w:ascii="Arial" w:hAnsi="Arial" w:cs="Arial"/>
          <w:sz w:val="22"/>
          <w:lang w:val="pl-PL"/>
        </w:rPr>
        <w:t xml:space="preserve"> dostęp światła?</w:t>
      </w:r>
    </w:p>
    <w:p w14:paraId="2EFCC6B7" w14:textId="78B03699" w:rsidR="00152103" w:rsidRPr="00DD3C67" w:rsidRDefault="00152103" w:rsidP="00DD3C67">
      <w:pPr>
        <w:pStyle w:val="StandardWeb"/>
        <w:numPr>
          <w:ilvl w:val="0"/>
          <w:numId w:val="45"/>
        </w:numPr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Jak wygląda wykres po oddaleniu ręki od czujnika, np. przy stałej prędkości?</w:t>
      </w:r>
    </w:p>
    <w:p w14:paraId="32601C6B" w14:textId="7090107C" w:rsidR="00152103" w:rsidRPr="00DD3C67" w:rsidRDefault="00152103" w:rsidP="00DD3C67">
      <w:pPr>
        <w:pStyle w:val="StandardWeb"/>
        <w:numPr>
          <w:ilvl w:val="0"/>
          <w:numId w:val="45"/>
        </w:numPr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Jak zmienia się wykres w miarę przyspieszania lub zwalniania ruchu ręki?</w:t>
      </w:r>
    </w:p>
    <w:p w14:paraId="2C2F08B8" w14:textId="51F64171" w:rsidR="00152103" w:rsidRPr="00DD3C67" w:rsidRDefault="00152103" w:rsidP="00DD3C67">
      <w:pPr>
        <w:pStyle w:val="StandardWeb"/>
        <w:numPr>
          <w:ilvl w:val="0"/>
          <w:numId w:val="45"/>
        </w:numPr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Co się stanie, gdy zatrzymasz rękę w pewnej odległości, zasłaniając częściowo czujnik światła?</w:t>
      </w:r>
    </w:p>
    <w:p w14:paraId="236E3823" w14:textId="0AC12E14" w:rsidR="00152103" w:rsidRPr="00DD3C67" w:rsidRDefault="00152103" w:rsidP="00DD3C67">
      <w:pPr>
        <w:pStyle w:val="StandardWeb"/>
        <w:numPr>
          <w:ilvl w:val="0"/>
          <w:numId w:val="45"/>
        </w:numPr>
        <w:spacing w:after="0" w:line="276" w:lineRule="auto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Co się stanie, gdy przestaniesz zasłaniać czujnik światła? A co jeśli całkowicie to zakryjesz?</w:t>
      </w:r>
    </w:p>
    <w:p w14:paraId="551EDCBC" w14:textId="048878AC" w:rsidR="009B31FE" w:rsidRPr="00DD3C67" w:rsidRDefault="009B31FE" w:rsidP="009B31FE">
      <w:pPr>
        <w:pStyle w:val="FTphase"/>
      </w:pPr>
      <w:r w:rsidRPr="00DD3C67">
        <w:t>Angaż</w:t>
      </w:r>
      <w:r w:rsidR="004C780D" w:rsidRPr="00DD3C67">
        <w:t>owanie/ Eksploracja</w:t>
      </w:r>
    </w:p>
    <w:p w14:paraId="1C06F18A" w14:textId="77777777" w:rsidR="009B31FE" w:rsidRPr="00DD3C67" w:rsidRDefault="009B31FE" w:rsidP="009B31FE">
      <w:pPr>
        <w:pStyle w:val="FTNumberoftheactivity"/>
      </w:pPr>
    </w:p>
    <w:p w14:paraId="516CFB6C" w14:textId="6A8FAA3F" w:rsidR="009B31FE" w:rsidRPr="00DD3C67" w:rsidRDefault="009B31FE" w:rsidP="009B31FE">
      <w:pPr>
        <w:pStyle w:val="StandardWeb"/>
        <w:spacing w:after="0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 xml:space="preserve">Każdy uczeń próbuje wygenerować wykres podobny do tego, który utworzył na projektorze z innym uczniem (Rysunek 5). Uczniowie przesuwają dłonie </w:t>
      </w:r>
      <w:r w:rsidR="004C780D" w:rsidRPr="00DD3C67">
        <w:rPr>
          <w:rFonts w:ascii="Arial" w:hAnsi="Arial" w:cs="Arial"/>
          <w:sz w:val="22"/>
          <w:lang w:val="pl-PL"/>
        </w:rPr>
        <w:t>nad swoimi smartfonami</w:t>
      </w:r>
      <w:r w:rsidRPr="00DD3C67">
        <w:rPr>
          <w:rFonts w:ascii="Arial" w:hAnsi="Arial" w:cs="Arial"/>
          <w:sz w:val="22"/>
          <w:lang w:val="pl-PL"/>
        </w:rPr>
        <w:t xml:space="preserve"> z </w:t>
      </w:r>
      <w:r w:rsidR="004C780D" w:rsidRPr="00DD3C67">
        <w:rPr>
          <w:rFonts w:ascii="Arial" w:hAnsi="Arial" w:cs="Arial"/>
          <w:sz w:val="22"/>
          <w:lang w:val="pl-PL"/>
        </w:rPr>
        <w:t xml:space="preserve">aplikacją PhyPhox </w:t>
      </w:r>
      <w:r w:rsidRPr="00DD3C67">
        <w:rPr>
          <w:rFonts w:ascii="Arial" w:hAnsi="Arial" w:cs="Arial"/>
          <w:sz w:val="22"/>
          <w:lang w:val="pl-PL"/>
        </w:rPr>
        <w:t>zaznaczoną opcją „Światło”.</w:t>
      </w:r>
    </w:p>
    <w:p w14:paraId="5CF6323A" w14:textId="383AABB2" w:rsidR="009B31FE" w:rsidRPr="00DD3C67" w:rsidRDefault="009B31FE" w:rsidP="009B31FE">
      <w:pPr>
        <w:pStyle w:val="FTphase"/>
      </w:pPr>
      <w:r w:rsidRPr="00DD3C67">
        <w:lastRenderedPageBreak/>
        <w:t>Bada</w:t>
      </w:r>
      <w:r w:rsidR="004C780D" w:rsidRPr="00DD3C67">
        <w:t>nie</w:t>
      </w:r>
    </w:p>
    <w:p w14:paraId="6BF1CCA9" w14:textId="77777777" w:rsidR="009B31FE" w:rsidRPr="00DD3C67" w:rsidRDefault="009B31FE" w:rsidP="009B31FE">
      <w:pPr>
        <w:pStyle w:val="FTNumberoftheactivity"/>
      </w:pPr>
    </w:p>
    <w:p w14:paraId="36455752" w14:textId="3C063A00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 xml:space="preserve">Zadanie ucznia (tak samo jak w </w:t>
      </w:r>
      <w:r w:rsidR="004C780D" w:rsidRPr="00DD3C67">
        <w:rPr>
          <w:rFonts w:cs="Arial"/>
          <w:szCs w:val="22"/>
        </w:rPr>
        <w:t>kacie pracy</w:t>
      </w:r>
      <w:r w:rsidRPr="00DD3C67">
        <w:rPr>
          <w:rFonts w:cs="Arial"/>
          <w:szCs w:val="22"/>
        </w:rPr>
        <w:t xml:space="preserve"> dla ucznia).</w:t>
      </w:r>
    </w:p>
    <w:p w14:paraId="1D33BC3C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szCs w:val="22"/>
          <w:lang w:val="pl-PL"/>
        </w:rPr>
      </w:pPr>
      <w:r w:rsidRPr="00DD3C67">
        <w:rPr>
          <w:rFonts w:ascii="Arial" w:hAnsi="Arial" w:cs="Arial"/>
          <w:sz w:val="22"/>
          <w:szCs w:val="22"/>
          <w:lang w:val="pl-PL"/>
        </w:rPr>
        <w:t>Uczniowie pracują indywidualnie na swoich smartfonach. Każdy uczeń musi poruszać rękami w taki sposób, aby wygenerować podane kształty:</w:t>
      </w:r>
    </w:p>
    <w:p w14:paraId="64C8FC4C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</w:rPr>
      </w:pP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299807BE" wp14:editId="486DD29F">
            <wp:extent cx="5731510" cy="4532783"/>
            <wp:effectExtent l="0" t="0" r="254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D9C9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6. Przykłady wykresów, które można utworzyć przy użyciu opcji ŚWIATŁO w Phyphox.</w:t>
      </w:r>
    </w:p>
    <w:p w14:paraId="1646B642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Uczniowie zapisują wyniki swojej pracy w postaci zrzutów ekranu. Nauczyciel indywidualnie, wybiórczo sprawdza pracę uczniów, którzy zgłaszają swoje zrzuty ekranu.</w:t>
      </w:r>
    </w:p>
    <w:p w14:paraId="31CACB55" w14:textId="77777777" w:rsidR="009B31FE" w:rsidRPr="00DD3C67" w:rsidRDefault="009B31FE" w:rsidP="009B31FE">
      <w:pPr>
        <w:pStyle w:val="FTphase"/>
      </w:pPr>
      <w:r w:rsidRPr="00DD3C67">
        <w:t>Angażuj/Odkrywaj/Oceniaj</w:t>
      </w:r>
    </w:p>
    <w:p w14:paraId="4BE74F0D" w14:textId="77777777" w:rsidR="009B31FE" w:rsidRPr="00DD3C67" w:rsidRDefault="009B31FE" w:rsidP="009B31FE">
      <w:pPr>
        <w:pStyle w:val="FTNumberoftheactivity"/>
      </w:pPr>
    </w:p>
    <w:p w14:paraId="03D07108" w14:textId="475D885F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 xml:space="preserve">Zadanie ucznia (tak samo jak w </w:t>
      </w:r>
      <w:r w:rsidR="001B5FBF" w:rsidRPr="00DD3C67">
        <w:rPr>
          <w:rFonts w:cs="Arial"/>
          <w:szCs w:val="22"/>
        </w:rPr>
        <w:t xml:space="preserve">karcie pracy </w:t>
      </w:r>
      <w:r w:rsidRPr="00DD3C67">
        <w:rPr>
          <w:rFonts w:cs="Arial"/>
          <w:szCs w:val="22"/>
        </w:rPr>
        <w:t>dla ucznia).</w:t>
      </w:r>
    </w:p>
    <w:p w14:paraId="6E8CE212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szCs w:val="22"/>
          <w:lang w:val="pl-PL"/>
        </w:rPr>
      </w:pPr>
      <w:r w:rsidRPr="00DD3C67">
        <w:rPr>
          <w:rFonts w:ascii="Arial" w:hAnsi="Arial" w:cs="Arial"/>
          <w:sz w:val="22"/>
          <w:szCs w:val="22"/>
          <w:lang w:val="pl-PL"/>
        </w:rPr>
        <w:t>Uczniowie pracują w parach.</w:t>
      </w:r>
    </w:p>
    <w:p w14:paraId="2DC9C626" w14:textId="0718468C" w:rsidR="009B31FE" w:rsidRPr="00DD3C67" w:rsidRDefault="009B31FE" w:rsidP="009B31FE">
      <w:pPr>
        <w:pStyle w:val="StandardWeb"/>
        <w:spacing w:after="0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lastRenderedPageBreak/>
        <w:t xml:space="preserve">Każdy uczeń ma za zadanie naszkicować na dostarczonej karcie pracy własny wykres </w:t>
      </w:r>
      <w:r w:rsidR="001B5FBF" w:rsidRPr="00DD3C67">
        <w:rPr>
          <w:rFonts w:ascii="Arial" w:hAnsi="Arial" w:cs="Arial"/>
          <w:sz w:val="22"/>
          <w:lang w:val="pl-PL"/>
        </w:rPr>
        <w:t xml:space="preserve">zmian </w:t>
      </w:r>
      <w:r w:rsidRPr="00DD3C67">
        <w:rPr>
          <w:rFonts w:ascii="Arial" w:hAnsi="Arial" w:cs="Arial"/>
          <w:sz w:val="22"/>
          <w:lang w:val="pl-PL"/>
        </w:rPr>
        <w:t xml:space="preserve">natężenia światła w czasie, tworząc ciekawy i oryginalny kształt (inny niż na rysunku 5 i rysunku 6). W parach pokazują to </w:t>
      </w:r>
      <w:r w:rsidR="001B5FBF" w:rsidRPr="00DD3C67">
        <w:rPr>
          <w:rFonts w:ascii="Arial" w:hAnsi="Arial" w:cs="Arial"/>
          <w:sz w:val="22"/>
          <w:lang w:val="pl-PL"/>
        </w:rPr>
        <w:t>sobie wzajemnie</w:t>
      </w:r>
      <w:r w:rsidRPr="00DD3C67">
        <w:rPr>
          <w:rFonts w:ascii="Arial" w:hAnsi="Arial" w:cs="Arial"/>
          <w:sz w:val="22"/>
          <w:lang w:val="pl-PL"/>
        </w:rPr>
        <w:t xml:space="preserve">. Zadaniem kolegi z klasy jest odtworzenie tego </w:t>
      </w:r>
      <w:r w:rsidR="001B5FBF" w:rsidRPr="00DD3C67">
        <w:rPr>
          <w:rFonts w:ascii="Arial" w:hAnsi="Arial" w:cs="Arial"/>
          <w:sz w:val="22"/>
          <w:lang w:val="pl-PL"/>
        </w:rPr>
        <w:t xml:space="preserve">kształtu </w:t>
      </w:r>
      <w:r w:rsidRPr="00DD3C67">
        <w:rPr>
          <w:rFonts w:ascii="Arial" w:hAnsi="Arial" w:cs="Arial"/>
          <w:sz w:val="22"/>
          <w:lang w:val="pl-PL"/>
        </w:rPr>
        <w:t>w aplikacji.</w:t>
      </w:r>
    </w:p>
    <w:p w14:paraId="30C37227" w14:textId="77777777" w:rsidR="009B31FE" w:rsidRPr="00DD3C67" w:rsidRDefault="009B31FE" w:rsidP="009B31FE">
      <w:pPr>
        <w:pStyle w:val="StandardWeb"/>
        <w:spacing w:after="0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Uczeń, który wymyślił kształt, ocenia, czy zadanie zostało wykonane poprawnie.</w:t>
      </w:r>
    </w:p>
    <w:p w14:paraId="54FF0D8B" w14:textId="77777777" w:rsidR="009B31FE" w:rsidRPr="00DD3C67" w:rsidRDefault="009B31FE" w:rsidP="009B31FE">
      <w:pPr>
        <w:pStyle w:val="StandardWeb"/>
        <w:spacing w:after="0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Uczeń, który go tworzy, ocenia, czy zadanie da się wykonać.</w:t>
      </w:r>
    </w:p>
    <w:p w14:paraId="57B7835B" w14:textId="77777777" w:rsidR="009B31FE" w:rsidRPr="00DD3C67" w:rsidRDefault="009B31FE" w:rsidP="009B31FE">
      <w:pPr>
        <w:pStyle w:val="StandardWeb"/>
        <w:spacing w:after="0"/>
        <w:jc w:val="both"/>
        <w:rPr>
          <w:rFonts w:ascii="Arial" w:hAnsi="Arial" w:cs="Arial"/>
          <w:sz w:val="22"/>
          <w:lang w:val="pl-PL"/>
        </w:rPr>
      </w:pPr>
      <w:r w:rsidRPr="00DD3C67">
        <w:rPr>
          <w:rFonts w:ascii="Arial" w:hAnsi="Arial" w:cs="Arial"/>
          <w:sz w:val="22"/>
          <w:lang w:val="pl-PL"/>
        </w:rPr>
        <w:t>Na koniec ćwiczenia uczniowie zgłaszają kształty, których nie można odtworzyć. Nauczyciel omawia je z uczniami, a uczniowie podają powody, dla których są one niewykonalne.</w:t>
      </w:r>
    </w:p>
    <w:p w14:paraId="36372F8C" w14:textId="77777777" w:rsidR="009B31FE" w:rsidRPr="00DD3C67" w:rsidRDefault="009B31FE" w:rsidP="009B31FE">
      <w:pPr>
        <w:pStyle w:val="FTphase"/>
      </w:pPr>
      <w:r w:rsidRPr="00DD3C67">
        <w:t>Badać</w:t>
      </w:r>
    </w:p>
    <w:p w14:paraId="7E27E080" w14:textId="77777777" w:rsidR="009B31FE" w:rsidRPr="00DD3C67" w:rsidRDefault="009B31FE" w:rsidP="009B31FE">
      <w:pPr>
        <w:pStyle w:val="FTNumberoftheactivity"/>
      </w:pPr>
    </w:p>
    <w:p w14:paraId="5ADC9C1D" w14:textId="21B39676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 xml:space="preserve">Zadanie ucznia (tak samo jak w </w:t>
      </w:r>
      <w:r w:rsidR="001B5FBF" w:rsidRPr="00DD3C67">
        <w:rPr>
          <w:rFonts w:cs="Arial"/>
          <w:szCs w:val="22"/>
        </w:rPr>
        <w:t xml:space="preserve">karcie pracy </w:t>
      </w:r>
      <w:r w:rsidRPr="00DD3C67">
        <w:rPr>
          <w:rFonts w:cs="Arial"/>
          <w:szCs w:val="22"/>
        </w:rPr>
        <w:t>dla ucznia).</w:t>
      </w:r>
    </w:p>
    <w:p w14:paraId="5C5DEA10" w14:textId="77777777" w:rsidR="009B31FE" w:rsidRPr="00DD3C67" w:rsidRDefault="009B31FE" w:rsidP="009B31FE">
      <w:pPr>
        <w:rPr>
          <w:rFonts w:ascii="Arial" w:eastAsia="Times New Roman" w:hAnsi="Arial" w:cs="Arial"/>
          <w:lang w:eastAsia="pl-PL"/>
        </w:rPr>
      </w:pPr>
      <w:r w:rsidRPr="00DD3C67">
        <w:rPr>
          <w:rFonts w:ascii="Arial" w:eastAsia="Times New Roman" w:hAnsi="Arial" w:cs="Arial"/>
          <w:lang w:eastAsia="pl-PL"/>
        </w:rPr>
        <w:t>Jeśli nie pojawi się żaden z niemożliwych kształtów lub kształt nr. 5 i/lub nie. 6 nie pojawiają się, nauczyciel podaje do dyskusji następujące przykłady:</w:t>
      </w:r>
    </w:p>
    <w:p w14:paraId="19E94660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</w:rPr>
        <w:object w:dxaOrig="17145" w:dyaOrig="6765" w14:anchorId="69EF8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77pt" o:ole="">
            <v:imagedata r:id="rId14" o:title=""/>
          </v:shape>
          <o:OLEObject Type="Embed" ProgID="PBrush" ShapeID="_x0000_i1025" DrawAspect="Content" ObjectID="_1756553312" r:id="rId15"/>
        </w:object>
      </w:r>
      <w:r w:rsidRPr="00DD3C67">
        <w:rPr>
          <w:rFonts w:ascii="Arial" w:hAnsi="Arial" w:cs="Arial"/>
          <w:i/>
          <w:lang w:val="pl-PL"/>
        </w:rPr>
        <w:br/>
      </w: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7. Przykłady wykresów, których nie można utworzyć przy użyciu opcji LIGHT w PhyPhox.</w:t>
      </w:r>
    </w:p>
    <w:p w14:paraId="253D8D32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</w:p>
    <w:p w14:paraId="455E731B" w14:textId="782CC246" w:rsidR="009B31FE" w:rsidRPr="00DD3C67" w:rsidRDefault="009B31FE" w:rsidP="009B31FE">
      <w:pPr>
        <w:rPr>
          <w:rFonts w:ascii="Arial" w:eastAsia="Times New Roman" w:hAnsi="Arial" w:cs="Arial"/>
          <w:szCs w:val="24"/>
          <w:lang w:eastAsia="pl-PL"/>
        </w:rPr>
      </w:pPr>
      <w:r w:rsidRPr="00DD3C67">
        <w:rPr>
          <w:rFonts w:ascii="Arial" w:eastAsia="Times New Roman" w:hAnsi="Arial" w:cs="Arial"/>
          <w:szCs w:val="24"/>
          <w:lang w:eastAsia="pl-PL"/>
        </w:rPr>
        <w:t xml:space="preserve">Uczniowie </w:t>
      </w:r>
      <w:r w:rsidR="001B5FBF" w:rsidRPr="00DD3C67">
        <w:rPr>
          <w:rFonts w:ascii="Arial" w:eastAsia="Times New Roman" w:hAnsi="Arial" w:cs="Arial"/>
          <w:szCs w:val="24"/>
          <w:lang w:eastAsia="pl-PL"/>
        </w:rPr>
        <w:t>dyskutują i wyrażają swoje opinie i uzasadnienia</w:t>
      </w:r>
      <w:r w:rsidRPr="00DD3C67">
        <w:rPr>
          <w:rFonts w:ascii="Arial" w:eastAsia="Times New Roman" w:hAnsi="Arial" w:cs="Arial"/>
          <w:szCs w:val="24"/>
          <w:lang w:eastAsia="pl-PL"/>
        </w:rPr>
        <w:t>.</w:t>
      </w:r>
    </w:p>
    <w:p w14:paraId="5372B8A3" w14:textId="1756D017" w:rsidR="009B31FE" w:rsidRPr="00DD3C67" w:rsidRDefault="009B31FE" w:rsidP="00DD3C67">
      <w:pPr>
        <w:jc w:val="both"/>
        <w:rPr>
          <w:rFonts w:ascii="Arial" w:eastAsia="Times New Roman" w:hAnsi="Arial" w:cs="Arial"/>
          <w:szCs w:val="24"/>
          <w:lang w:eastAsia="pl-PL"/>
        </w:rPr>
      </w:pPr>
      <w:r w:rsidRPr="00DD3C67">
        <w:rPr>
          <w:rFonts w:ascii="Arial" w:eastAsia="Times New Roman" w:hAnsi="Arial" w:cs="Arial"/>
          <w:szCs w:val="24"/>
          <w:lang w:eastAsia="pl-PL"/>
        </w:rPr>
        <w:t xml:space="preserve">Uczniowie odkrywają, że na tych wykresach czas leży na osi poziomej, zatem nie można cofnąć czasu (nr 6) ani nie można dokonać </w:t>
      </w:r>
      <w:r w:rsidR="001B5FBF" w:rsidRPr="00DD3C67">
        <w:rPr>
          <w:rFonts w:ascii="Arial" w:eastAsia="Times New Roman" w:hAnsi="Arial" w:cs="Arial"/>
          <w:szCs w:val="24"/>
          <w:lang w:eastAsia="pl-PL"/>
        </w:rPr>
        <w:t xml:space="preserve">pomiarów </w:t>
      </w:r>
      <w:r w:rsidRPr="00DD3C67">
        <w:rPr>
          <w:rFonts w:ascii="Arial" w:eastAsia="Times New Roman" w:hAnsi="Arial" w:cs="Arial"/>
          <w:szCs w:val="24"/>
          <w:lang w:eastAsia="pl-PL"/>
        </w:rPr>
        <w:t>nieskończon</w:t>
      </w:r>
      <w:r w:rsidR="001B5FBF" w:rsidRPr="00DD3C67">
        <w:rPr>
          <w:rFonts w:ascii="Arial" w:eastAsia="Times New Roman" w:hAnsi="Arial" w:cs="Arial"/>
          <w:szCs w:val="24"/>
          <w:lang w:eastAsia="pl-PL"/>
        </w:rPr>
        <w:t>ej ilości różnych wartości</w:t>
      </w:r>
      <w:r w:rsidRPr="00DD3C67">
        <w:rPr>
          <w:rFonts w:ascii="Arial" w:eastAsia="Times New Roman" w:hAnsi="Arial" w:cs="Arial"/>
          <w:szCs w:val="24"/>
          <w:lang w:eastAsia="pl-PL"/>
        </w:rPr>
        <w:t xml:space="preserve"> </w:t>
      </w:r>
      <w:r w:rsidR="001B5FBF" w:rsidRPr="00DD3C67">
        <w:rPr>
          <w:rFonts w:ascii="Arial" w:eastAsia="Times New Roman" w:hAnsi="Arial" w:cs="Arial"/>
          <w:szCs w:val="24"/>
          <w:lang w:eastAsia="pl-PL"/>
        </w:rPr>
        <w:t xml:space="preserve">oświetlenia </w:t>
      </w:r>
      <w:r w:rsidRPr="00DD3C67">
        <w:rPr>
          <w:rFonts w:ascii="Arial" w:eastAsia="Times New Roman" w:hAnsi="Arial" w:cs="Arial"/>
          <w:szCs w:val="24"/>
          <w:lang w:eastAsia="pl-PL"/>
        </w:rPr>
        <w:t>w jednej chwili (nr 5) ani nawet w więcej niż jednej chwili (nieformalne odkrycie drugiego warunku definicji funkcji – „istnieje dokładnie jedna wartość funkcji”).</w:t>
      </w:r>
    </w:p>
    <w:p w14:paraId="73221948" w14:textId="77777777" w:rsidR="009B31FE" w:rsidRPr="00DD3C67" w:rsidRDefault="009B31FE" w:rsidP="009B31FE">
      <w:pPr>
        <w:jc w:val="both"/>
        <w:rPr>
          <w:rFonts w:ascii="Arial" w:eastAsia="Times New Roman" w:hAnsi="Arial" w:cs="Arial"/>
          <w:szCs w:val="24"/>
          <w:lang w:eastAsia="pl-PL"/>
        </w:rPr>
      </w:pPr>
      <w:r w:rsidRPr="00DD3C67">
        <w:rPr>
          <w:rFonts w:ascii="Arial" w:eastAsia="Times New Roman" w:hAnsi="Arial" w:cs="Arial"/>
          <w:szCs w:val="24"/>
          <w:lang w:eastAsia="pl-PL"/>
        </w:rPr>
        <w:t>Zauważmy też, że w danym momencie istnieje pewne natężenie światła, które możemy wyznaczyć i zmierzyć, czyli wykres natężenia światła w czasie będzie widoczny przez cały czas. (nieformalne odkrycie pierwszego warunku definicji funkcji - „dla każdego argumentu z dziedziny istnieje jakaś wartość”).</w:t>
      </w:r>
    </w:p>
    <w:p w14:paraId="6C95B723" w14:textId="77777777" w:rsidR="001B5FBF" w:rsidRPr="00DD3C67" w:rsidRDefault="001B5FBF" w:rsidP="00DD3C67">
      <w:pPr>
        <w:pStyle w:val="FTphase"/>
        <w:rPr>
          <w:lang w:val="pl-PL"/>
        </w:rPr>
      </w:pPr>
      <w:r w:rsidRPr="00DD3C67">
        <w:rPr>
          <w:lang w:val="pl-PL"/>
        </w:rPr>
        <w:lastRenderedPageBreak/>
        <w:t>Stawianie hipotez / Badanie</w:t>
      </w:r>
    </w:p>
    <w:p w14:paraId="32D06B5C" w14:textId="77777777" w:rsidR="009B31FE" w:rsidRPr="00DD3C67" w:rsidRDefault="009B31FE" w:rsidP="009B31FE">
      <w:pPr>
        <w:pStyle w:val="FTNumberoftheactivity"/>
      </w:pPr>
    </w:p>
    <w:p w14:paraId="00B38736" w14:textId="77777777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>Zadanie ucznia (tak samo jak w ulotce dla ucznia).</w:t>
      </w:r>
    </w:p>
    <w:p w14:paraId="0256CD7B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szCs w:val="22"/>
          <w:lang w:val="pl-PL"/>
        </w:rPr>
      </w:pPr>
      <w:r w:rsidRPr="00DD3C67">
        <w:rPr>
          <w:rFonts w:ascii="Arial" w:hAnsi="Arial" w:cs="Arial"/>
          <w:color w:val="000000"/>
          <w:sz w:val="22"/>
          <w:szCs w:val="22"/>
          <w:lang w:val="pl-PL"/>
        </w:rPr>
        <w:t>Analiza wykresu.</w:t>
      </w:r>
    </w:p>
    <w:p w14:paraId="7258D7CA" w14:textId="47345F4B" w:rsidR="009B31FE" w:rsidRPr="00DD3C67" w:rsidRDefault="007C4463" w:rsidP="009B31FE">
      <w:pPr>
        <w:rPr>
          <w:rFonts w:ascii="Arial" w:hAnsi="Arial" w:cs="Arial"/>
        </w:rPr>
      </w:pPr>
      <w:r w:rsidRPr="00DD3C67">
        <w:rPr>
          <w:rFonts w:ascii="Arial" w:hAnsi="Arial" w:cs="Arial"/>
          <w:lang w:val="pl-PL"/>
        </w:rPr>
        <w:t xml:space="preserve"> </w:t>
      </w:r>
      <w:r w:rsidR="009B31FE" w:rsidRPr="00DD3C67">
        <w:rPr>
          <w:rFonts w:ascii="Arial" w:hAnsi="Arial" w:cs="Arial"/>
        </w:rPr>
        <w:t xml:space="preserve">Nauczyciel: </w:t>
      </w:r>
      <w:r w:rsidRPr="00DD3C67">
        <w:rPr>
          <w:rFonts w:ascii="Arial" w:hAnsi="Arial" w:cs="Arial"/>
          <w:lang w:val="pl-PL"/>
        </w:rPr>
        <w:t xml:space="preserve">- </w:t>
      </w:r>
      <w:r w:rsidR="009B31FE" w:rsidRPr="00DD3C67">
        <w:rPr>
          <w:rFonts w:ascii="Arial" w:hAnsi="Arial" w:cs="Arial"/>
        </w:rPr>
        <w:t xml:space="preserve">Przeczytajmy zalecane natężenie światła dla następujących czynności. </w:t>
      </w:r>
      <w:r w:rsidR="009B31FE" w:rsidRPr="00DD3C67">
        <w:rPr>
          <w:rFonts w:ascii="Arial" w:hAnsi="Arial" w:cs="Arial"/>
        </w:rPr>
        <w:br/>
        <w:t>(Nauczyciel wyświetla tabelę i wykres na projektorze)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9B31FE" w:rsidRPr="00DD3C67" w14:paraId="036E5B2B" w14:textId="77777777" w:rsidTr="00742ECE">
        <w:tc>
          <w:tcPr>
            <w:tcW w:w="7225" w:type="dxa"/>
          </w:tcPr>
          <w:p w14:paraId="1653CA5D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</w:rPr>
              <w:t>rozpoznawanie rysów twarzy</w:t>
            </w:r>
          </w:p>
        </w:tc>
        <w:tc>
          <w:tcPr>
            <w:tcW w:w="1791" w:type="dxa"/>
          </w:tcPr>
          <w:p w14:paraId="27870F9A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20 luksów</w:t>
            </w:r>
          </w:p>
        </w:tc>
      </w:tr>
      <w:tr w:rsidR="009B31FE" w:rsidRPr="00DD3C67" w14:paraId="5D41A851" w14:textId="77777777" w:rsidTr="00742ECE">
        <w:tc>
          <w:tcPr>
            <w:tcW w:w="7225" w:type="dxa"/>
          </w:tcPr>
          <w:p w14:paraId="3BAC3A64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</w:rPr>
              <w:t>wykonywanie prostych czynności</w:t>
            </w:r>
          </w:p>
        </w:tc>
        <w:tc>
          <w:tcPr>
            <w:tcW w:w="1791" w:type="dxa"/>
          </w:tcPr>
          <w:p w14:paraId="5948E9E4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50 luksów</w:t>
            </w:r>
          </w:p>
        </w:tc>
      </w:tr>
      <w:tr w:rsidR="009B31FE" w:rsidRPr="00DD3C67" w14:paraId="1596804B" w14:textId="77777777" w:rsidTr="00742ECE">
        <w:tc>
          <w:tcPr>
            <w:tcW w:w="7225" w:type="dxa"/>
          </w:tcPr>
          <w:p w14:paraId="3AE3191F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</w:rPr>
              <w:t>kuźnia, warsztat/garaż</w:t>
            </w:r>
          </w:p>
        </w:tc>
        <w:tc>
          <w:tcPr>
            <w:tcW w:w="1791" w:type="dxa"/>
          </w:tcPr>
          <w:p w14:paraId="3547911B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200 luksów</w:t>
            </w:r>
          </w:p>
        </w:tc>
      </w:tr>
      <w:tr w:rsidR="009B31FE" w:rsidRPr="00DD3C67" w14:paraId="6379072A" w14:textId="77777777" w:rsidTr="00742ECE">
        <w:tc>
          <w:tcPr>
            <w:tcW w:w="7225" w:type="dxa"/>
          </w:tcPr>
          <w:p w14:paraId="49C47BA9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</w:rPr>
              <w:t>obsługa komputera, praca biurowa</w:t>
            </w:r>
          </w:p>
        </w:tc>
        <w:tc>
          <w:tcPr>
            <w:tcW w:w="1791" w:type="dxa"/>
          </w:tcPr>
          <w:p w14:paraId="11C8E800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500 luksów</w:t>
            </w:r>
          </w:p>
        </w:tc>
      </w:tr>
      <w:tr w:rsidR="009B31FE" w:rsidRPr="00DD3C67" w14:paraId="4C10549D" w14:textId="77777777" w:rsidTr="00742ECE">
        <w:tc>
          <w:tcPr>
            <w:tcW w:w="7225" w:type="dxa"/>
          </w:tcPr>
          <w:p w14:paraId="3514B4D1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</w:rPr>
            </w:pPr>
            <w:r w:rsidRPr="00DD3C67">
              <w:rPr>
                <w:rFonts w:ascii="Arial" w:hAnsi="Arial" w:cs="Arial"/>
              </w:rPr>
              <w:t>montaż precyzyjny, mikromechanika, pracownia jubilerska</w:t>
            </w:r>
          </w:p>
        </w:tc>
        <w:tc>
          <w:tcPr>
            <w:tcW w:w="1791" w:type="dxa"/>
          </w:tcPr>
          <w:p w14:paraId="7669989A" w14:textId="77777777" w:rsidR="009B31FE" w:rsidRPr="00DD3C67" w:rsidRDefault="009B31FE" w:rsidP="00742ECE">
            <w:pPr>
              <w:spacing w:after="160" w:line="259" w:lineRule="auto"/>
              <w:rPr>
                <w:rFonts w:ascii="Arial" w:hAnsi="Arial" w:cs="Arial"/>
                <w:lang w:val="pl-PL"/>
              </w:rPr>
            </w:pPr>
            <w:r w:rsidRPr="00DD3C67">
              <w:rPr>
                <w:rFonts w:ascii="Arial" w:hAnsi="Arial" w:cs="Arial"/>
                <w:lang w:val="pl-PL"/>
              </w:rPr>
              <w:t>1000 luksów</w:t>
            </w:r>
          </w:p>
        </w:tc>
      </w:tr>
    </w:tbl>
    <w:p w14:paraId="298AF0DD" w14:textId="77777777" w:rsidR="009B31FE" w:rsidRPr="00DD3C67" w:rsidRDefault="009B31FE" w:rsidP="009B31FE">
      <w:pPr>
        <w:rPr>
          <w:rFonts w:ascii="Arial" w:hAnsi="Arial" w:cs="Arial"/>
        </w:rPr>
      </w:pPr>
    </w:p>
    <w:p w14:paraId="5247225B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  <w:noProof/>
          <w:lang w:val="pl-PL" w:eastAsia="pl-PL"/>
        </w:rPr>
        <w:drawing>
          <wp:inline distT="0" distB="0" distL="0" distR="0" wp14:anchorId="38360C5B" wp14:editId="0C84DCCC">
            <wp:extent cx="5617210" cy="2683510"/>
            <wp:effectExtent l="0" t="0" r="254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CF42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W odniesieniu do powyższego wykresu przedyskutuj następujące pytania:</w:t>
      </w:r>
    </w:p>
    <w:p w14:paraId="5D04D46B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Czy natężenie światła w 6. sekundzie było wystarczające</w:t>
      </w:r>
      <w:r w:rsidRPr="00DD3C67">
        <w:rPr>
          <w:rFonts w:ascii="Arial" w:hAnsi="Arial" w:cs="Arial"/>
          <w:vertAlign w:val="superscript"/>
        </w:rPr>
        <w:t xml:space="preserve"> </w:t>
      </w:r>
      <w:r w:rsidRPr="00DD3C67">
        <w:rPr>
          <w:rFonts w:ascii="Arial" w:hAnsi="Arial" w:cs="Arial"/>
        </w:rPr>
        <w:t>do pracy biurowej?</w:t>
      </w:r>
    </w:p>
    <w:p w14:paraId="1D55E49D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Kiedy natężenie światła było wystarczające do prac jubilerskich?</w:t>
      </w:r>
    </w:p>
    <w:p w14:paraId="0330296A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Jakie było największe natężenie światła podczas tego pomiaru?</w:t>
      </w:r>
    </w:p>
    <w:p w14:paraId="69B17AD5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Kiedy natężenie światła było wystarczające do rozpoznania rysów twarzy, ale przestało wystarczać do prostych zadań?</w:t>
      </w:r>
    </w:p>
    <w:p w14:paraId="58C2277B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Co się stało z intensywnością światła pomiędzy 4. a 5. sekundą?</w:t>
      </w:r>
    </w:p>
    <w:p w14:paraId="2B716BF5" w14:textId="77777777" w:rsidR="009B31FE" w:rsidRPr="00DD3C67" w:rsidRDefault="009B31FE" w:rsidP="009B31FE">
      <w:pPr>
        <w:pStyle w:val="Listenabsatz"/>
        <w:numPr>
          <w:ilvl w:val="0"/>
          <w:numId w:val="42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DD3C67">
        <w:rPr>
          <w:rFonts w:ascii="Arial" w:hAnsi="Arial" w:cs="Arial"/>
        </w:rPr>
        <w:t>Co się stało z intensywnością światła pomiędzy 3. a 4. sekundą?</w:t>
      </w:r>
    </w:p>
    <w:p w14:paraId="39475A6A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Uczniowie uzasadniają swoje odpowiedzi.</w:t>
      </w:r>
    </w:p>
    <w:p w14:paraId="01646822" w14:textId="6D236C84" w:rsidR="009B31FE" w:rsidRPr="00DD3C67" w:rsidRDefault="009B31FE" w:rsidP="009B31FE">
      <w:pPr>
        <w:pStyle w:val="FTphase"/>
      </w:pPr>
      <w:r w:rsidRPr="00DD3C67">
        <w:lastRenderedPageBreak/>
        <w:t>Bada</w:t>
      </w:r>
      <w:r w:rsidR="001B5FBF" w:rsidRPr="00DD3C67">
        <w:t>nie</w:t>
      </w:r>
    </w:p>
    <w:p w14:paraId="03FB88BE" w14:textId="77777777" w:rsidR="009B31FE" w:rsidRPr="00DD3C67" w:rsidRDefault="009B31FE" w:rsidP="009B31FE">
      <w:pPr>
        <w:pStyle w:val="FTNumberoftheactivity"/>
      </w:pPr>
    </w:p>
    <w:p w14:paraId="63B990D4" w14:textId="28BA7277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 xml:space="preserve">Zadanie ucznia (tak samo jak w </w:t>
      </w:r>
      <w:r w:rsidR="001B5FBF" w:rsidRPr="00DD3C67">
        <w:rPr>
          <w:rFonts w:cs="Arial"/>
          <w:szCs w:val="22"/>
        </w:rPr>
        <w:t>karcie pracy</w:t>
      </w:r>
      <w:r w:rsidRPr="00DD3C67">
        <w:rPr>
          <w:rFonts w:cs="Arial"/>
          <w:szCs w:val="22"/>
        </w:rPr>
        <w:t xml:space="preserve"> dla ucznia).</w:t>
      </w:r>
    </w:p>
    <w:p w14:paraId="60F5F601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szCs w:val="22"/>
          <w:lang w:val="pl-PL"/>
        </w:rPr>
      </w:pPr>
      <w:r w:rsidRPr="00DD3C67">
        <w:rPr>
          <w:rFonts w:ascii="Arial" w:hAnsi="Arial" w:cs="Arial"/>
          <w:color w:val="000000"/>
          <w:sz w:val="22"/>
          <w:szCs w:val="22"/>
          <w:lang w:val="pl-PL"/>
        </w:rPr>
        <w:t>Tworzenie wykresu spełniającego dodatkowe warunki.</w:t>
      </w:r>
    </w:p>
    <w:p w14:paraId="56EB6EE9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Zachęcamy uczniów do stworzenia w programie Phyphox wykresu przedstawiającego ilość światła wystarczającą do prostych zadań, ale niewystarczającą do pracy w garażu/warsztacie.</w:t>
      </w:r>
    </w:p>
    <w:p w14:paraId="210AC5BA" w14:textId="77777777" w:rsidR="009B31FE" w:rsidRPr="00DD3C67" w:rsidRDefault="009B31FE" w:rsidP="009B31FE">
      <w:pPr>
        <w:rPr>
          <w:rFonts w:ascii="Arial" w:hAnsi="Arial" w:cs="Arial"/>
        </w:rPr>
      </w:pPr>
      <w:r w:rsidRPr="00DD3C67">
        <w:rPr>
          <w:rFonts w:ascii="Arial" w:hAnsi="Arial" w:cs="Arial"/>
        </w:rPr>
        <w:t>Nauczyciel: Na co musisz zwrócić uwagę, aby poprawnie wykonać ten wykres? (Uczniowie tworzą dowolny wykres przedstawiający natężenie światła mieszczące się w przedziale od 50 lx do 200 lx)</w:t>
      </w:r>
    </w:p>
    <w:p w14:paraId="35502552" w14:textId="33F02B49" w:rsidR="009B31FE" w:rsidRPr="00DD3C67" w:rsidRDefault="001B5FBF" w:rsidP="009B31FE">
      <w:pPr>
        <w:pStyle w:val="FTphase"/>
      </w:pPr>
      <w:r w:rsidRPr="00DD3C67">
        <w:t>Rozszerzenie</w:t>
      </w:r>
    </w:p>
    <w:p w14:paraId="5EB48FD5" w14:textId="77777777" w:rsidR="009B31FE" w:rsidRPr="00DD3C67" w:rsidRDefault="009B31FE" w:rsidP="009B31FE">
      <w:pPr>
        <w:pStyle w:val="FTNumberoftheactivity"/>
      </w:pPr>
    </w:p>
    <w:p w14:paraId="4FFEBE70" w14:textId="3A813F48" w:rsidR="009B31FE" w:rsidRPr="00DD3C67" w:rsidRDefault="009B31FE" w:rsidP="009B31FE">
      <w:pPr>
        <w:pStyle w:val="FTactivityassignment"/>
        <w:rPr>
          <w:rFonts w:cs="Arial"/>
          <w:szCs w:val="22"/>
        </w:rPr>
      </w:pPr>
      <w:r w:rsidRPr="00DD3C67">
        <w:rPr>
          <w:rFonts w:cs="Arial"/>
          <w:szCs w:val="22"/>
        </w:rPr>
        <w:t xml:space="preserve">Zadanie ucznia (tak samo jak w </w:t>
      </w:r>
      <w:r w:rsidR="001B5FBF" w:rsidRPr="00DD3C67">
        <w:rPr>
          <w:rFonts w:cs="Arial"/>
          <w:szCs w:val="22"/>
        </w:rPr>
        <w:t xml:space="preserve">karcie pracy </w:t>
      </w:r>
      <w:r w:rsidRPr="00DD3C67">
        <w:rPr>
          <w:rFonts w:cs="Arial"/>
          <w:szCs w:val="22"/>
        </w:rPr>
        <w:t>dla ucznia).</w:t>
      </w:r>
    </w:p>
    <w:p w14:paraId="7ADCA347" w14:textId="77777777" w:rsidR="009B31FE" w:rsidRPr="00DD3C67" w:rsidRDefault="009B31FE" w:rsidP="009B31FE">
      <w:pPr>
        <w:pStyle w:val="StandardWeb"/>
        <w:spacing w:after="0"/>
        <w:rPr>
          <w:rFonts w:ascii="Arial" w:hAnsi="Arial" w:cs="Arial"/>
          <w:sz w:val="22"/>
          <w:szCs w:val="22"/>
          <w:lang w:val="pl-PL"/>
        </w:rPr>
      </w:pPr>
      <w:r w:rsidRPr="00DD3C67">
        <w:rPr>
          <w:rFonts w:ascii="Arial" w:hAnsi="Arial" w:cs="Arial"/>
          <w:color w:val="000000"/>
          <w:sz w:val="22"/>
          <w:szCs w:val="22"/>
          <w:lang w:val="pl-PL"/>
        </w:rPr>
        <w:t>Po wykonaniu wybranego pomiaru eksportujemy jego dane liczbowe. Sposób eksportu danych przedstawiono na rysunku 8.</w:t>
      </w:r>
    </w:p>
    <w:p w14:paraId="7D70DDC4" w14:textId="0794FDA3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60173A80" wp14:editId="762C29C5">
            <wp:extent cx="4534811" cy="61918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4811" cy="6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C67">
        <w:rPr>
          <w:rFonts w:ascii="Arial" w:hAnsi="Arial" w:cs="Arial"/>
          <w:lang w:val="pl-PL"/>
        </w:rPr>
        <w:br/>
      </w: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8. Jak wybrać opcje eksportu danych (np. do Excela)</w:t>
      </w:r>
    </w:p>
    <w:p w14:paraId="6DF89585" w14:textId="2F5872FB" w:rsidR="009B31FE" w:rsidRPr="00DD3C67" w:rsidRDefault="009B31FE" w:rsidP="001B7A56">
      <w:pPr>
        <w:pStyle w:val="StandardWeb"/>
        <w:spacing w:after="0" w:line="276" w:lineRule="auto"/>
        <w:rPr>
          <w:rFonts w:ascii="Arial" w:hAnsi="Arial" w:cs="Arial"/>
          <w:color w:val="000000"/>
          <w:sz w:val="22"/>
          <w:lang w:val="pl-PL"/>
        </w:rPr>
      </w:pPr>
      <w:r w:rsidRPr="00DD3C67">
        <w:rPr>
          <w:rFonts w:ascii="Arial" w:hAnsi="Arial" w:cs="Arial"/>
          <w:color w:val="000000"/>
          <w:sz w:val="22"/>
          <w:lang w:val="pl-PL"/>
        </w:rPr>
        <w:t xml:space="preserve">Dzięki temu możemy kontynuować pracę na danych. </w:t>
      </w:r>
      <w:r w:rsidR="001B7A56" w:rsidRPr="00DD3C67">
        <w:rPr>
          <w:rFonts w:ascii="Arial" w:hAnsi="Arial" w:cs="Arial"/>
          <w:color w:val="000000"/>
          <w:sz w:val="22"/>
          <w:lang w:val="pl-PL"/>
        </w:rPr>
        <w:br/>
      </w:r>
      <w:r w:rsidRPr="00DD3C67">
        <w:rPr>
          <w:rFonts w:ascii="Arial" w:hAnsi="Arial" w:cs="Arial"/>
          <w:color w:val="000000"/>
          <w:sz w:val="22"/>
          <w:lang w:val="pl-PL"/>
        </w:rPr>
        <w:t>Należy zaznaczyć, że dane eksportowane w takim formacie zawierają bardzo dużą liczbę par (x,y).</w:t>
      </w:r>
    </w:p>
    <w:p w14:paraId="748D101E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i/>
          <w:lang w:val="en-GB"/>
        </w:rPr>
      </w:pPr>
      <w:r w:rsidRPr="00DD3C67">
        <w:rPr>
          <w:rFonts w:ascii="Arial" w:hAnsi="Arial" w:cs="Arial"/>
          <w:i/>
          <w:noProof/>
          <w:lang w:val="pl-PL"/>
        </w:rPr>
        <w:lastRenderedPageBreak/>
        <w:drawing>
          <wp:inline distT="0" distB="0" distL="0" distR="0" wp14:anchorId="174B72A4" wp14:editId="4479ABA9">
            <wp:extent cx="1445984" cy="4044950"/>
            <wp:effectExtent l="0" t="0" r="190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7" cy="40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3207" w14:textId="77777777" w:rsidR="009B31FE" w:rsidRPr="00DD3C67" w:rsidRDefault="009B31FE" w:rsidP="009B31FE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9. Widok serii danych w programie Excel</w:t>
      </w:r>
    </w:p>
    <w:p w14:paraId="1C7C1C5F" w14:textId="37E5B31C" w:rsidR="009B31FE" w:rsidRPr="00DD3C67" w:rsidRDefault="001B7A56" w:rsidP="009B31FE">
      <w:pPr>
        <w:pStyle w:val="StandardWeb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  <w:lang w:val="pl-PL"/>
        </w:rPr>
      </w:pPr>
      <w:r w:rsidRPr="00DD3C67">
        <w:rPr>
          <w:rFonts w:ascii="Arial" w:hAnsi="Arial" w:cs="Arial"/>
          <w:color w:val="000000"/>
          <w:sz w:val="22"/>
          <w:szCs w:val="22"/>
          <w:lang w:val="pl-PL"/>
        </w:rPr>
        <w:t>Uczniowie</w:t>
      </w:r>
      <w:r w:rsidR="009B31FE" w:rsidRPr="00DD3C67">
        <w:rPr>
          <w:rFonts w:ascii="Arial" w:hAnsi="Arial" w:cs="Arial"/>
          <w:color w:val="000000"/>
          <w:sz w:val="22"/>
          <w:szCs w:val="22"/>
          <w:lang w:val="pl-PL"/>
        </w:rPr>
        <w:t xml:space="preserve"> zapoznają się w ten sposób z drugą obok wykresu reprezentacją funkcji - zbiorem uporządkowanych par i korzystając z narzędzi cyfrowych (arkusz kalkulacyjny) dokonują przejścia od jednej reprezentacji do drugiej.</w:t>
      </w:r>
    </w:p>
    <w:p w14:paraId="60593C94" w14:textId="7D48AD08" w:rsidR="009B31FE" w:rsidRPr="00DD3C67" w:rsidRDefault="009B31FE" w:rsidP="009B31FE">
      <w:pPr>
        <w:pStyle w:val="StandardWeb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  <w:lang w:val="pl-PL"/>
        </w:rPr>
      </w:pPr>
      <w:r w:rsidRPr="00DD3C67">
        <w:rPr>
          <w:rFonts w:ascii="Arial" w:hAnsi="Arial" w:cs="Arial"/>
          <w:color w:val="000000"/>
          <w:sz w:val="22"/>
          <w:szCs w:val="22"/>
          <w:lang w:val="pl-PL"/>
        </w:rPr>
        <w:t>Możemy przekazać takie serie danych uczniom lub nauczycielowi informatyki i poprosić uczniów o narysowanie własnych wykresów w domu lub na zajęciach z informatyki (np. w arkuszu kalkulacyjnym, patrz rysunek 10).</w:t>
      </w:r>
    </w:p>
    <w:p w14:paraId="7681BAFE" w14:textId="5FEC290B" w:rsidR="009B31FE" w:rsidRPr="00DD3C67" w:rsidRDefault="009B31FE" w:rsidP="007C4463">
      <w:pPr>
        <w:pStyle w:val="StandardWeb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pl-PL"/>
        </w:rPr>
      </w:pPr>
      <w:r w:rsidRPr="00DD3C67">
        <w:rPr>
          <w:rFonts w:ascii="Arial" w:hAnsi="Arial" w:cs="Arial"/>
          <w:b/>
          <w:bCs/>
          <w:color w:val="5B9BD5"/>
          <w:sz w:val="22"/>
          <w:szCs w:val="22"/>
          <w:lang w:val="pl-PL"/>
        </w:rPr>
        <w:br/>
      </w:r>
      <w:r w:rsidRPr="00DD3C67">
        <w:rPr>
          <w:rFonts w:ascii="Arial" w:hAnsi="Arial" w:cs="Arial"/>
          <w:noProof/>
          <w:lang w:val="pl-PL"/>
        </w:rPr>
        <w:drawing>
          <wp:inline distT="0" distB="0" distL="0" distR="0" wp14:anchorId="0ABB4113" wp14:editId="4CBC1EBD">
            <wp:extent cx="4146550" cy="2349099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09" cy="23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C67">
        <w:rPr>
          <w:rFonts w:ascii="Arial" w:hAnsi="Arial" w:cs="Arial"/>
          <w:lang w:val="pl-PL"/>
        </w:rPr>
        <w:br/>
      </w:r>
      <w:r w:rsidRPr="00DD3C67">
        <w:rPr>
          <w:rFonts w:ascii="Arial" w:hAnsi="Arial" w:cs="Arial"/>
          <w:b/>
          <w:bCs/>
          <w:color w:val="5B9BD5"/>
          <w:sz w:val="18"/>
          <w:szCs w:val="18"/>
          <w:lang w:val="pl-PL"/>
        </w:rPr>
        <w:t>Rysunek 10. Seria danych i wykres w arkuszu kalkulacyjnym</w:t>
      </w:r>
    </w:p>
    <w:sectPr w:rsidR="009B31FE" w:rsidRPr="00DD3C67" w:rsidSect="006E356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C794F" w14:textId="77777777" w:rsidR="006C0C19" w:rsidRDefault="006C0C19" w:rsidP="009A6106">
      <w:pPr>
        <w:spacing w:after="0" w:line="240" w:lineRule="auto"/>
      </w:pPr>
      <w:r>
        <w:separator/>
      </w:r>
    </w:p>
  </w:endnote>
  <w:endnote w:type="continuationSeparator" w:id="0">
    <w:p w14:paraId="5B1EBE92" w14:textId="77777777" w:rsidR="006C0C19" w:rsidRDefault="006C0C19" w:rsidP="009A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547E0" w14:textId="77777777" w:rsidR="00DD3C67" w:rsidRDefault="00DD3C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6A87B" w14:textId="77777777" w:rsidR="00DD3C67" w:rsidRDefault="00DD3C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9CACA" w14:textId="77777777" w:rsidR="00DD3C67" w:rsidRDefault="00DD3C67" w:rsidP="00DD3C67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 xml:space="preserve">Materiał ten udostępnia zespół </w:t>
    </w:r>
    <w:hyperlink r:id="rId1" w:tooltip="https://www.funthink.eu/default-title/advisory-board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FunThink</w:t>
      </w:r>
      <w:r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 Team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,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instytucja odpowiedzialna: Uniwersytet Pedagogiczny w Krakowie.</w:t>
    </w:r>
  </w:p>
  <w:p w14:paraId="7F55595B" w14:textId="77777777" w:rsidR="00DD3C67" w:rsidRPr="00252430" w:rsidRDefault="00DD3C67" w:rsidP="00DD3C67">
    <w:pPr>
      <w:pStyle w:val="Fuzeile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 xml:space="preserve">Mirosława Sajka ( </w:t>
    </w:r>
    <w:hyperlink r:id="rId2" w:tooltip="mailto:miroslawa.sajka@up.krakow.pl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miroslawa.sajka@up.krakow.pl 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</w:t>
    </w:r>
    <w:r w:rsidRPr="00252430">
      <w:rPr>
        <w:rFonts w:ascii="Arial" w:hAnsi="Arial" w:cs="Arial"/>
        <w:bCs/>
        <w:sz w:val="18"/>
        <w:szCs w:val="20"/>
        <w:lang w:val="pl-PL"/>
      </w:rPr>
      <w:br/>
      <w:t xml:space="preserve">Roman Rosiek ( </w:t>
    </w:r>
    <w:hyperlink r:id="rId3" w:tooltip="mailto:roman.rosiek@up.krakow.pl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roman.rosiek@up.krakow.pl 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</w:t>
    </w:r>
  </w:p>
  <w:p w14:paraId="0851FE2F" w14:textId="77777777" w:rsidR="00DD3C67" w:rsidRDefault="00DD3C67" w:rsidP="00DD3C67">
    <w:pPr>
      <w:pStyle w:val="Fuzeile"/>
      <w:spacing w:after="120"/>
      <w:rPr>
        <w:rFonts w:ascii="Arial" w:hAnsi="Arial" w:cs="Arial"/>
        <w:bCs/>
        <w:sz w:val="18"/>
        <w:szCs w:val="20"/>
        <w:lang w:val="pl-PL"/>
      </w:rPr>
    </w:pPr>
    <w:r>
      <w:rPr>
        <w:rFonts w:ascii="Arial" w:hAnsi="Arial" w:cs="Arial"/>
        <w:bCs/>
        <w:noProof/>
        <w:sz w:val="18"/>
        <w:szCs w:val="20"/>
        <w:lang w:val="pl-PL" w:eastAsia="pl-PL"/>
      </w:rPr>
      <w:drawing>
        <wp:anchor distT="0" distB="0" distL="114300" distR="114300" simplePos="0" relativeHeight="251662336" behindDoc="0" locked="0" layoutInCell="1" allowOverlap="1" wp14:anchorId="2E0E00B6" wp14:editId="6A3E0907">
          <wp:simplePos x="0" y="0"/>
          <wp:positionH relativeFrom="column">
            <wp:posOffset>28575</wp:posOffset>
          </wp:positionH>
          <wp:positionV relativeFrom="paragraph">
            <wp:posOffset>171450</wp:posOffset>
          </wp:positionV>
          <wp:extent cx="952500" cy="333375"/>
          <wp:effectExtent l="0" t="0" r="0" b="9525"/>
          <wp:wrapSquare wrapText="bothSides"/>
          <wp:docPr id="31" name="Grafik 112388292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9109F2" w14:textId="77777777" w:rsidR="00DD3C67" w:rsidRPr="00252430" w:rsidRDefault="00DD3C67" w:rsidP="00DD3C67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>O ile nie zaznaczono inaczej, niniejsza praca i jej zawartość objęte są licencją Creative Commons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(</w:t>
    </w:r>
    <w:hyperlink r:id="rId5" w:tooltip="https://creativecommons.org/licenses/by-sa/4.0/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CC BY-SA 4.0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). Wyłączone są logo finansowania i ikony CC/ikony modułów.</w:t>
    </w:r>
  </w:p>
  <w:p w14:paraId="73375D95" w14:textId="77777777" w:rsidR="00DD3C67" w:rsidRPr="00252430" w:rsidRDefault="00DD3C67" w:rsidP="00DD3C67">
    <w:pPr>
      <w:pStyle w:val="Fuzeile"/>
      <w:spacing w:after="120"/>
      <w:jc w:val="both"/>
      <w:rPr>
        <w:rFonts w:ascii="Arial" w:hAnsi="Arial" w:cs="Arial"/>
        <w:bCs/>
        <w:sz w:val="14"/>
        <w:szCs w:val="14"/>
        <w:lang w:val="pl-PL"/>
      </w:rPr>
    </w:pPr>
    <w:r w:rsidRPr="00252430">
      <w:rPr>
        <w:rStyle w:val="markedcontent"/>
        <w:rFonts w:ascii="Arial" w:hAnsi="Arial" w:cs="Arial"/>
        <w:sz w:val="14"/>
        <w:szCs w:val="14"/>
      </w:rPr>
      <w:t>Wsparcie Komisji Europejskiej dla produkcji tej publikacji nie stanowi poparcia dla treści, które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252430">
      <w:rPr>
        <w:rStyle w:val="markedcontent"/>
        <w:rFonts w:ascii="Arial" w:hAnsi="Arial" w:cs="Arial"/>
        <w:sz w:val="14"/>
        <w:szCs w:val="14"/>
      </w:rPr>
      <w:t>odzwierciedlają jedynie poglądy autorów, a Komisja nie może zostać pociagnięta do odpowiedzialności za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252430">
      <w:rPr>
        <w:rStyle w:val="markedcontent"/>
        <w:rFonts w:ascii="Arial" w:hAnsi="Arial" w:cs="Arial"/>
        <w:sz w:val="14"/>
        <w:szCs w:val="14"/>
      </w:rPr>
      <w:t>jakiekolwiek wykorzystanie informacji w niej zawartych.</w:t>
    </w:r>
    <w:r w:rsidRPr="00252430">
      <w:rPr>
        <w:rFonts w:ascii="Arial" w:hAnsi="Arial" w:cs="Arial"/>
        <w:bCs/>
        <w:sz w:val="14"/>
        <w:szCs w:val="14"/>
        <w:lang w:val="pl-PL"/>
      </w:rPr>
      <w:t> </w:t>
    </w:r>
  </w:p>
  <w:p w14:paraId="364E1DB6" w14:textId="4DFA44AF" w:rsidR="006E3566" w:rsidRPr="00DD3C67" w:rsidRDefault="006E3566" w:rsidP="00DD3C67">
    <w:pPr>
      <w:pStyle w:val="Fuzeile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67FAB" w14:textId="77777777" w:rsidR="006C0C19" w:rsidRDefault="006C0C19" w:rsidP="009A6106">
      <w:pPr>
        <w:spacing w:after="0" w:line="240" w:lineRule="auto"/>
      </w:pPr>
      <w:r>
        <w:separator/>
      </w:r>
    </w:p>
  </w:footnote>
  <w:footnote w:type="continuationSeparator" w:id="0">
    <w:p w14:paraId="6DCCB43D" w14:textId="77777777" w:rsidR="006C0C19" w:rsidRDefault="006C0C19" w:rsidP="009A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FE3CB" w14:textId="77777777" w:rsidR="00DD3C67" w:rsidRDefault="00DD3C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12411" w14:textId="77777777" w:rsidR="00DD3C67" w:rsidRDefault="00DD3C6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B31F8" w14:textId="79F0932D" w:rsidR="006E3566" w:rsidRDefault="006E3566">
    <w:pPr>
      <w:pStyle w:val="Kopfzeile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1AAADF4F" wp14:editId="04BAA7A5">
          <wp:simplePos x="0" y="0"/>
          <wp:positionH relativeFrom="margin">
            <wp:posOffset>3881120</wp:posOffset>
          </wp:positionH>
          <wp:positionV relativeFrom="paragraph">
            <wp:posOffset>-66040</wp:posOffset>
          </wp:positionV>
          <wp:extent cx="1915160" cy="466725"/>
          <wp:effectExtent l="0" t="0" r="8890" b="9525"/>
          <wp:wrapNone/>
          <wp:docPr id="8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2774B5B6" wp14:editId="7E6C200E">
          <wp:simplePos x="0" y="0"/>
          <wp:positionH relativeFrom="margin">
            <wp:posOffset>-46990</wp:posOffset>
          </wp:positionH>
          <wp:positionV relativeFrom="paragraph">
            <wp:posOffset>-186055</wp:posOffset>
          </wp:positionV>
          <wp:extent cx="1295400" cy="581660"/>
          <wp:effectExtent l="0" t="0" r="0" b="8890"/>
          <wp:wrapNone/>
          <wp:docPr id="3" name="Picture 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29540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547D"/>
    <w:multiLevelType w:val="hybridMultilevel"/>
    <w:tmpl w:val="2B966C74"/>
    <w:lvl w:ilvl="0" w:tplc="2884CA5A">
      <w:start w:val="1"/>
      <w:numFmt w:val="decimal"/>
      <w:pStyle w:val="FTNumberoftheactivity"/>
      <w:lvlText w:val="Activity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26C9"/>
    <w:multiLevelType w:val="hybridMultilevel"/>
    <w:tmpl w:val="653643D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950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B189F"/>
    <w:multiLevelType w:val="hybridMultilevel"/>
    <w:tmpl w:val="0DC0E098"/>
    <w:lvl w:ilvl="0" w:tplc="F6EA31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229A8"/>
    <w:multiLevelType w:val="hybridMultilevel"/>
    <w:tmpl w:val="FA008090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4492C"/>
    <w:multiLevelType w:val="hybridMultilevel"/>
    <w:tmpl w:val="00146FD0"/>
    <w:lvl w:ilvl="0" w:tplc="CA34ABC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D120D"/>
    <w:multiLevelType w:val="hybridMultilevel"/>
    <w:tmpl w:val="A0EE5F54"/>
    <w:lvl w:ilvl="0" w:tplc="B25C27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14FD1"/>
    <w:multiLevelType w:val="hybridMultilevel"/>
    <w:tmpl w:val="9D8A1DB4"/>
    <w:lvl w:ilvl="0" w:tplc="28465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06B6D"/>
    <w:multiLevelType w:val="hybridMultilevel"/>
    <w:tmpl w:val="17F20B94"/>
    <w:lvl w:ilvl="0" w:tplc="94EED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B50E3"/>
    <w:multiLevelType w:val="hybridMultilevel"/>
    <w:tmpl w:val="56BCF516"/>
    <w:lvl w:ilvl="0" w:tplc="3AEE3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10BA0"/>
    <w:multiLevelType w:val="hybridMultilevel"/>
    <w:tmpl w:val="EB0238AE"/>
    <w:lvl w:ilvl="0" w:tplc="3AEE3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F3354"/>
    <w:multiLevelType w:val="hybridMultilevel"/>
    <w:tmpl w:val="663EC7BE"/>
    <w:lvl w:ilvl="0" w:tplc="8FBC8D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04413"/>
    <w:multiLevelType w:val="hybridMultilevel"/>
    <w:tmpl w:val="4560FC14"/>
    <w:lvl w:ilvl="0" w:tplc="8F10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E53E9"/>
    <w:multiLevelType w:val="hybridMultilevel"/>
    <w:tmpl w:val="A35217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44CAD"/>
    <w:multiLevelType w:val="hybridMultilevel"/>
    <w:tmpl w:val="A412F98E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F3451D"/>
    <w:multiLevelType w:val="hybridMultilevel"/>
    <w:tmpl w:val="6178CE0C"/>
    <w:lvl w:ilvl="0" w:tplc="B25C27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2567F"/>
    <w:multiLevelType w:val="hybridMultilevel"/>
    <w:tmpl w:val="1DEC5A32"/>
    <w:lvl w:ilvl="0" w:tplc="8FB44D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008BA"/>
    <w:multiLevelType w:val="hybridMultilevel"/>
    <w:tmpl w:val="D548BAD8"/>
    <w:lvl w:ilvl="0" w:tplc="7CBCA0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80165"/>
    <w:multiLevelType w:val="hybridMultilevel"/>
    <w:tmpl w:val="AB4870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3040C"/>
    <w:multiLevelType w:val="hybridMultilevel"/>
    <w:tmpl w:val="AF20ECD8"/>
    <w:lvl w:ilvl="0" w:tplc="139CBC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A1706"/>
    <w:multiLevelType w:val="hybridMultilevel"/>
    <w:tmpl w:val="3CE6C870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E46DA"/>
    <w:multiLevelType w:val="hybridMultilevel"/>
    <w:tmpl w:val="A072B102"/>
    <w:lvl w:ilvl="0" w:tplc="48C4D5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EC6214"/>
    <w:multiLevelType w:val="hybridMultilevel"/>
    <w:tmpl w:val="D8A4A866"/>
    <w:lvl w:ilvl="0" w:tplc="20000019">
      <w:start w:val="1"/>
      <w:numFmt w:val="low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3304D8"/>
    <w:multiLevelType w:val="hybridMultilevel"/>
    <w:tmpl w:val="84043374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3150AE"/>
    <w:multiLevelType w:val="hybridMultilevel"/>
    <w:tmpl w:val="AF0E6260"/>
    <w:lvl w:ilvl="0" w:tplc="CCB28396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 w15:restartNumberingAfterBreak="0">
    <w:nsid w:val="4C065311"/>
    <w:multiLevelType w:val="hybridMultilevel"/>
    <w:tmpl w:val="565ECE5E"/>
    <w:lvl w:ilvl="0" w:tplc="7FDC99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20216"/>
    <w:multiLevelType w:val="hybridMultilevel"/>
    <w:tmpl w:val="5C7A2AC6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674B04"/>
    <w:multiLevelType w:val="hybridMultilevel"/>
    <w:tmpl w:val="F482A89E"/>
    <w:lvl w:ilvl="0" w:tplc="B6128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63E84"/>
    <w:multiLevelType w:val="hybridMultilevel"/>
    <w:tmpl w:val="2F7CF3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14F55"/>
    <w:multiLevelType w:val="hybridMultilevel"/>
    <w:tmpl w:val="D960C972"/>
    <w:lvl w:ilvl="0" w:tplc="81841B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632BAE"/>
    <w:multiLevelType w:val="hybridMultilevel"/>
    <w:tmpl w:val="41C45310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BC55402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4492F"/>
    <w:multiLevelType w:val="hybridMultilevel"/>
    <w:tmpl w:val="4CB4295A"/>
    <w:lvl w:ilvl="0" w:tplc="6EF4E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974833"/>
    <w:multiLevelType w:val="hybridMultilevel"/>
    <w:tmpl w:val="FD8A5D24"/>
    <w:lvl w:ilvl="0" w:tplc="3AEE396E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4BD682F"/>
    <w:multiLevelType w:val="hybridMultilevel"/>
    <w:tmpl w:val="0CB0207C"/>
    <w:lvl w:ilvl="0" w:tplc="5052DF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FB35BE"/>
    <w:multiLevelType w:val="hybridMultilevel"/>
    <w:tmpl w:val="134CA106"/>
    <w:lvl w:ilvl="0" w:tplc="03C29930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A1577"/>
    <w:multiLevelType w:val="hybridMultilevel"/>
    <w:tmpl w:val="429EF4E0"/>
    <w:lvl w:ilvl="0" w:tplc="3AEE39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764"/>
    <w:multiLevelType w:val="hybridMultilevel"/>
    <w:tmpl w:val="4D760AEC"/>
    <w:lvl w:ilvl="0" w:tplc="50229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0876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50A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063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5E42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7A14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20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EE2B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C81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35646"/>
    <w:multiLevelType w:val="hybridMultilevel"/>
    <w:tmpl w:val="33883624"/>
    <w:lvl w:ilvl="0" w:tplc="1E96A86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6E1762C"/>
    <w:multiLevelType w:val="hybridMultilevel"/>
    <w:tmpl w:val="103E9CCE"/>
    <w:lvl w:ilvl="0" w:tplc="AF306B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F74E20"/>
    <w:multiLevelType w:val="hybridMultilevel"/>
    <w:tmpl w:val="E716D11C"/>
    <w:lvl w:ilvl="0" w:tplc="3AEE3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12754F"/>
    <w:multiLevelType w:val="hybridMultilevel"/>
    <w:tmpl w:val="270C78CE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DE05AE"/>
    <w:multiLevelType w:val="hybridMultilevel"/>
    <w:tmpl w:val="2F0AF1F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ED2056"/>
    <w:multiLevelType w:val="hybridMultilevel"/>
    <w:tmpl w:val="798A15E0"/>
    <w:lvl w:ilvl="0" w:tplc="200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AC403F"/>
    <w:multiLevelType w:val="hybridMultilevel"/>
    <w:tmpl w:val="D59E9D78"/>
    <w:lvl w:ilvl="0" w:tplc="8CD077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8E87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6C79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A49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2E7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01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F87C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6A32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9AF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14"/>
  </w:num>
  <w:num w:numId="4">
    <w:abstractNumId w:val="11"/>
  </w:num>
  <w:num w:numId="5">
    <w:abstractNumId w:val="3"/>
  </w:num>
  <w:num w:numId="6">
    <w:abstractNumId w:val="8"/>
  </w:num>
  <w:num w:numId="7">
    <w:abstractNumId w:val="39"/>
  </w:num>
  <w:num w:numId="8">
    <w:abstractNumId w:val="29"/>
  </w:num>
  <w:num w:numId="9">
    <w:abstractNumId w:val="21"/>
  </w:num>
  <w:num w:numId="10">
    <w:abstractNumId w:val="38"/>
  </w:num>
  <w:num w:numId="11">
    <w:abstractNumId w:val="34"/>
  </w:num>
  <w:num w:numId="12">
    <w:abstractNumId w:val="7"/>
  </w:num>
  <w:num w:numId="13">
    <w:abstractNumId w:val="5"/>
  </w:num>
  <w:num w:numId="14">
    <w:abstractNumId w:val="2"/>
  </w:num>
  <w:num w:numId="15">
    <w:abstractNumId w:val="31"/>
  </w:num>
  <w:num w:numId="16">
    <w:abstractNumId w:val="41"/>
  </w:num>
  <w:num w:numId="17">
    <w:abstractNumId w:val="20"/>
  </w:num>
  <w:num w:numId="18">
    <w:abstractNumId w:val="23"/>
  </w:num>
  <w:num w:numId="19">
    <w:abstractNumId w:val="12"/>
  </w:num>
  <w:num w:numId="20">
    <w:abstractNumId w:val="13"/>
  </w:num>
  <w:num w:numId="21">
    <w:abstractNumId w:val="18"/>
  </w:num>
  <w:num w:numId="22">
    <w:abstractNumId w:val="25"/>
  </w:num>
  <w:num w:numId="23">
    <w:abstractNumId w:val="24"/>
  </w:num>
  <w:num w:numId="24">
    <w:abstractNumId w:val="35"/>
  </w:num>
  <w:num w:numId="25">
    <w:abstractNumId w:val="16"/>
  </w:num>
  <w:num w:numId="26">
    <w:abstractNumId w:val="17"/>
  </w:num>
  <w:num w:numId="27">
    <w:abstractNumId w:val="43"/>
  </w:num>
  <w:num w:numId="28">
    <w:abstractNumId w:val="22"/>
  </w:num>
  <w:num w:numId="29">
    <w:abstractNumId w:val="4"/>
  </w:num>
  <w:num w:numId="30">
    <w:abstractNumId w:val="10"/>
  </w:num>
  <w:num w:numId="31">
    <w:abstractNumId w:val="0"/>
  </w:num>
  <w:num w:numId="32">
    <w:abstractNumId w:val="6"/>
  </w:num>
  <w:num w:numId="33">
    <w:abstractNumId w:val="32"/>
  </w:num>
  <w:num w:numId="34">
    <w:abstractNumId w:val="36"/>
  </w:num>
  <w:num w:numId="35">
    <w:abstractNumId w:val="9"/>
  </w:num>
  <w:num w:numId="36">
    <w:abstractNumId w:val="40"/>
  </w:num>
  <w:num w:numId="37">
    <w:abstractNumId w:val="44"/>
  </w:num>
  <w:num w:numId="38">
    <w:abstractNumId w:val="37"/>
  </w:num>
  <w:num w:numId="39">
    <w:abstractNumId w:val="33"/>
  </w:num>
  <w:num w:numId="40">
    <w:abstractNumId w:val="26"/>
  </w:num>
  <w:num w:numId="41">
    <w:abstractNumId w:val="19"/>
  </w:num>
  <w:num w:numId="42">
    <w:abstractNumId w:val="1"/>
  </w:num>
  <w:num w:numId="43">
    <w:abstractNumId w:val="42"/>
  </w:num>
  <w:num w:numId="44">
    <w:abstractNumId w:val="28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CA"/>
    <w:rsid w:val="000A73EA"/>
    <w:rsid w:val="000B08FD"/>
    <w:rsid w:val="000B4CCD"/>
    <w:rsid w:val="000C3AC1"/>
    <w:rsid w:val="000C7747"/>
    <w:rsid w:val="000D04E0"/>
    <w:rsid w:val="000D0752"/>
    <w:rsid w:val="000E6DC0"/>
    <w:rsid w:val="000F47DF"/>
    <w:rsid w:val="000F78A1"/>
    <w:rsid w:val="001113EB"/>
    <w:rsid w:val="00140497"/>
    <w:rsid w:val="00152103"/>
    <w:rsid w:val="00157D5A"/>
    <w:rsid w:val="00161705"/>
    <w:rsid w:val="00161FD6"/>
    <w:rsid w:val="00163AE9"/>
    <w:rsid w:val="00171630"/>
    <w:rsid w:val="00185E44"/>
    <w:rsid w:val="001934EE"/>
    <w:rsid w:val="00196C41"/>
    <w:rsid w:val="001A11D9"/>
    <w:rsid w:val="001B0470"/>
    <w:rsid w:val="001B5FBF"/>
    <w:rsid w:val="001B7A56"/>
    <w:rsid w:val="001C3415"/>
    <w:rsid w:val="001C5A5B"/>
    <w:rsid w:val="001D2E7B"/>
    <w:rsid w:val="002056A1"/>
    <w:rsid w:val="00224E42"/>
    <w:rsid w:val="002470FD"/>
    <w:rsid w:val="00251920"/>
    <w:rsid w:val="00260310"/>
    <w:rsid w:val="00260E39"/>
    <w:rsid w:val="00272784"/>
    <w:rsid w:val="002832B0"/>
    <w:rsid w:val="002904DF"/>
    <w:rsid w:val="00294A68"/>
    <w:rsid w:val="002A0295"/>
    <w:rsid w:val="002B41AC"/>
    <w:rsid w:val="002D2FDE"/>
    <w:rsid w:val="00310249"/>
    <w:rsid w:val="00331DFB"/>
    <w:rsid w:val="00346753"/>
    <w:rsid w:val="0036088F"/>
    <w:rsid w:val="00395BFC"/>
    <w:rsid w:val="003B14A2"/>
    <w:rsid w:val="003B68B3"/>
    <w:rsid w:val="003F24CE"/>
    <w:rsid w:val="00414953"/>
    <w:rsid w:val="004211CD"/>
    <w:rsid w:val="00432E0B"/>
    <w:rsid w:val="0043400A"/>
    <w:rsid w:val="004344AE"/>
    <w:rsid w:val="004930CD"/>
    <w:rsid w:val="004A037B"/>
    <w:rsid w:val="004B3B9E"/>
    <w:rsid w:val="004C263E"/>
    <w:rsid w:val="004C4674"/>
    <w:rsid w:val="004C780D"/>
    <w:rsid w:val="004F2B2C"/>
    <w:rsid w:val="004F48A5"/>
    <w:rsid w:val="004F6CD1"/>
    <w:rsid w:val="0050289C"/>
    <w:rsid w:val="00524391"/>
    <w:rsid w:val="00525D58"/>
    <w:rsid w:val="005337F9"/>
    <w:rsid w:val="00547482"/>
    <w:rsid w:val="005567C4"/>
    <w:rsid w:val="005640BD"/>
    <w:rsid w:val="005A6844"/>
    <w:rsid w:val="005C1AD0"/>
    <w:rsid w:val="005D0D44"/>
    <w:rsid w:val="005D5EB5"/>
    <w:rsid w:val="005E46BE"/>
    <w:rsid w:val="00633852"/>
    <w:rsid w:val="00634EF1"/>
    <w:rsid w:val="00654623"/>
    <w:rsid w:val="00674FA2"/>
    <w:rsid w:val="006B45D6"/>
    <w:rsid w:val="006B71AB"/>
    <w:rsid w:val="006C0C19"/>
    <w:rsid w:val="006E3566"/>
    <w:rsid w:val="00743380"/>
    <w:rsid w:val="00760D35"/>
    <w:rsid w:val="0076535B"/>
    <w:rsid w:val="00785DA0"/>
    <w:rsid w:val="007976EA"/>
    <w:rsid w:val="007A013D"/>
    <w:rsid w:val="007C08FA"/>
    <w:rsid w:val="007C33F0"/>
    <w:rsid w:val="007C4463"/>
    <w:rsid w:val="007E253C"/>
    <w:rsid w:val="007F12A9"/>
    <w:rsid w:val="007F7881"/>
    <w:rsid w:val="00831683"/>
    <w:rsid w:val="008328CB"/>
    <w:rsid w:val="0084110C"/>
    <w:rsid w:val="00841748"/>
    <w:rsid w:val="0089551A"/>
    <w:rsid w:val="0090209C"/>
    <w:rsid w:val="009468D2"/>
    <w:rsid w:val="00960E33"/>
    <w:rsid w:val="00974DAA"/>
    <w:rsid w:val="00980106"/>
    <w:rsid w:val="0098642D"/>
    <w:rsid w:val="00991ED8"/>
    <w:rsid w:val="009A6106"/>
    <w:rsid w:val="009B31FE"/>
    <w:rsid w:val="009E657A"/>
    <w:rsid w:val="009F4D34"/>
    <w:rsid w:val="00A133ED"/>
    <w:rsid w:val="00A329F8"/>
    <w:rsid w:val="00A52F39"/>
    <w:rsid w:val="00A6207C"/>
    <w:rsid w:val="00AB5517"/>
    <w:rsid w:val="00AC20E9"/>
    <w:rsid w:val="00B0372E"/>
    <w:rsid w:val="00B13871"/>
    <w:rsid w:val="00B55105"/>
    <w:rsid w:val="00B62960"/>
    <w:rsid w:val="00B65503"/>
    <w:rsid w:val="00BB0A73"/>
    <w:rsid w:val="00BB0E73"/>
    <w:rsid w:val="00BE2EC0"/>
    <w:rsid w:val="00BE72F2"/>
    <w:rsid w:val="00C02A70"/>
    <w:rsid w:val="00C5370C"/>
    <w:rsid w:val="00C739A6"/>
    <w:rsid w:val="00C84B66"/>
    <w:rsid w:val="00C932D8"/>
    <w:rsid w:val="00CB3F19"/>
    <w:rsid w:val="00CC3C8A"/>
    <w:rsid w:val="00CD6A9E"/>
    <w:rsid w:val="00CE13F1"/>
    <w:rsid w:val="00D10FA0"/>
    <w:rsid w:val="00D13389"/>
    <w:rsid w:val="00D66127"/>
    <w:rsid w:val="00DA3187"/>
    <w:rsid w:val="00DC0BD9"/>
    <w:rsid w:val="00DC7FBB"/>
    <w:rsid w:val="00DD3C67"/>
    <w:rsid w:val="00DE03B2"/>
    <w:rsid w:val="00E00442"/>
    <w:rsid w:val="00E05D31"/>
    <w:rsid w:val="00E35401"/>
    <w:rsid w:val="00E508D6"/>
    <w:rsid w:val="00E6758B"/>
    <w:rsid w:val="00EE4AE2"/>
    <w:rsid w:val="00F0047E"/>
    <w:rsid w:val="00F04FA3"/>
    <w:rsid w:val="00F067BF"/>
    <w:rsid w:val="00F20E91"/>
    <w:rsid w:val="00F20F06"/>
    <w:rsid w:val="00F37894"/>
    <w:rsid w:val="00F51787"/>
    <w:rsid w:val="00F55B8C"/>
    <w:rsid w:val="00F63B67"/>
    <w:rsid w:val="00F65EF7"/>
    <w:rsid w:val="00F66276"/>
    <w:rsid w:val="00F6682E"/>
    <w:rsid w:val="00F669CA"/>
    <w:rsid w:val="00F67CAC"/>
    <w:rsid w:val="00FA583F"/>
    <w:rsid w:val="00FB19E8"/>
    <w:rsid w:val="00F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23A41A"/>
  <w15:chartTrackingRefBased/>
  <w15:docId w15:val="{C02097CE-9874-4392-952D-2FFCF025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61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E2E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40B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8642D"/>
    <w:rPr>
      <w:color w:val="808080"/>
    </w:rPr>
  </w:style>
  <w:style w:type="table" w:styleId="Tabellenraster">
    <w:name w:val="Table Grid"/>
    <w:basedOn w:val="NormaleTabelle"/>
    <w:uiPriority w:val="39"/>
    <w:rsid w:val="00493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D6A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D6A9E"/>
    <w:rPr>
      <w:color w:val="605E5C"/>
      <w:shd w:val="clear" w:color="auto" w:fill="E1DFDD"/>
    </w:rPr>
  </w:style>
  <w:style w:type="table" w:styleId="Gitternetztabelle2Akzent5">
    <w:name w:val="Grid Table 2 Accent 5"/>
    <w:basedOn w:val="NormaleTabelle"/>
    <w:uiPriority w:val="47"/>
    <w:rsid w:val="00C739A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9A61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A6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106"/>
  </w:style>
  <w:style w:type="paragraph" w:styleId="Fuzeile">
    <w:name w:val="footer"/>
    <w:basedOn w:val="Standard"/>
    <w:link w:val="FuzeileZchn"/>
    <w:uiPriority w:val="99"/>
    <w:unhideWhenUsed/>
    <w:rsid w:val="009A6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106"/>
  </w:style>
  <w:style w:type="paragraph" w:customStyle="1" w:styleId="FTactivityassignment">
    <w:name w:val="FT activity assignment"/>
    <w:basedOn w:val="Standard"/>
    <w:qFormat/>
    <w:rsid w:val="000F47DF"/>
    <w:pPr>
      <w:spacing w:line="360" w:lineRule="auto"/>
    </w:pPr>
    <w:rPr>
      <w:rFonts w:ascii="Arial" w:hAnsi="Arial"/>
      <w:iCs/>
      <w:szCs w:val="28"/>
    </w:rPr>
  </w:style>
  <w:style w:type="paragraph" w:customStyle="1" w:styleId="FTLessonNo">
    <w:name w:val="FT Lesson No"/>
    <w:basedOn w:val="berschrift1"/>
    <w:qFormat/>
    <w:rsid w:val="00F55B8C"/>
    <w:pPr>
      <w:numPr>
        <w:numId w:val="24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before="480" w:after="200" w:line="240" w:lineRule="auto"/>
      <w:ind w:left="357" w:hanging="357"/>
      <w:jc w:val="center"/>
    </w:pPr>
    <w:rPr>
      <w:rFonts w:ascii="Arial" w:eastAsia="Arial" w:hAnsi="Arial" w:cs="Arial"/>
      <w:b/>
      <w:color w:val="FFFFFF" w:themeColor="background1"/>
      <w:sz w:val="20"/>
      <w:szCs w:val="40"/>
    </w:rPr>
  </w:style>
  <w:style w:type="character" w:styleId="BesuchterLink">
    <w:name w:val="FollowedHyperlink"/>
    <w:basedOn w:val="Absatz-Standardschriftart"/>
    <w:uiPriority w:val="99"/>
    <w:semiHidden/>
    <w:unhideWhenUsed/>
    <w:rsid w:val="00260E39"/>
    <w:rPr>
      <w:color w:val="954F72" w:themeColor="followedHyperlink"/>
      <w:u w:val="single"/>
    </w:rPr>
  </w:style>
  <w:style w:type="table" w:styleId="Gitternetztabelle4Akzent3">
    <w:name w:val="Grid Table 4 Accent 3"/>
    <w:basedOn w:val="NormaleTabelle"/>
    <w:uiPriority w:val="49"/>
    <w:rsid w:val="00B6550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KeinLeerraum">
    <w:name w:val="No Spacing"/>
    <w:link w:val="KeinLeerraumZchn"/>
    <w:uiPriority w:val="1"/>
    <w:qFormat/>
    <w:rsid w:val="006E3566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6E3566"/>
    <w:rPr>
      <w:lang w:val="pl"/>
    </w:rPr>
  </w:style>
  <w:style w:type="paragraph" w:styleId="Beschriftung">
    <w:name w:val="caption"/>
    <w:basedOn w:val="Standard"/>
    <w:next w:val="Standard"/>
    <w:uiPriority w:val="35"/>
    <w:unhideWhenUsed/>
    <w:qFormat/>
    <w:rsid w:val="00BE2EC0"/>
    <w:pPr>
      <w:spacing w:line="276" w:lineRule="auto"/>
    </w:pPr>
    <w:rPr>
      <w:b/>
      <w:bCs/>
      <w:color w:val="4472C4" w:themeColor="accent1"/>
      <w:sz w:val="18"/>
      <w:szCs w:val="18"/>
    </w:rPr>
  </w:style>
  <w:style w:type="paragraph" w:customStyle="1" w:styleId="FTphase">
    <w:name w:val="FT phase"/>
    <w:basedOn w:val="berschrift2"/>
    <w:next w:val="Standard"/>
    <w:qFormat/>
    <w:rsid w:val="00BE2EC0"/>
    <w:pPr>
      <w:spacing w:before="360" w:after="200"/>
      <w:ind w:left="360" w:hanging="360"/>
    </w:pPr>
    <w:rPr>
      <w:rFonts w:ascii="Arial" w:eastAsia="Arial" w:hAnsi="Arial" w:cs="Arial"/>
      <w:b/>
      <w:color w:val="auto"/>
      <w:sz w:val="28"/>
      <w:szCs w:val="22"/>
    </w:rPr>
  </w:style>
  <w:style w:type="paragraph" w:customStyle="1" w:styleId="FTNumberoftheactivity">
    <w:name w:val="FT Number of the activity"/>
    <w:basedOn w:val="berschrift2"/>
    <w:next w:val="FTactivityassignment"/>
    <w:qFormat/>
    <w:rsid w:val="00BE2EC0"/>
    <w:pPr>
      <w:numPr>
        <w:numId w:val="31"/>
      </w:numPr>
      <w:pBdr>
        <w:top w:val="single" w:sz="2" w:space="1" w:color="299AF5"/>
        <w:bottom w:val="single" w:sz="2" w:space="1" w:color="299AF5"/>
      </w:pBdr>
      <w:spacing w:before="360"/>
      <w:ind w:left="357" w:hanging="357"/>
    </w:pPr>
    <w:rPr>
      <w:rFonts w:ascii="Arial" w:eastAsia="Arial" w:hAnsi="Arial" w:cs="Arial"/>
      <w:color w:val="auto"/>
      <w:sz w:val="22"/>
      <w:szCs w:val="20"/>
    </w:rPr>
  </w:style>
  <w:style w:type="paragraph" w:styleId="StandardWeb">
    <w:name w:val="Normal (Web)"/>
    <w:basedOn w:val="Standard"/>
    <w:uiPriority w:val="99"/>
    <w:unhideWhenUsed/>
    <w:rsid w:val="00BE2EC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BE2EC0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E2E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edcontent">
    <w:name w:val="markedcontent"/>
    <w:basedOn w:val="Absatz-Standardschriftart"/>
    <w:rsid w:val="00DD3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4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8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oman.rosiek@up.krakow.pl" TargetMode="External"/><Relationship Id="rId2" Type="http://schemas.openxmlformats.org/officeDocument/2006/relationships/hyperlink" Target="mailto:miroslawa.sajka@up.krakow.pl" TargetMode="External"/><Relationship Id="rId1" Type="http://schemas.openxmlformats.org/officeDocument/2006/relationships/hyperlink" Target="https://www.funthink.eu/default-title/advisory-board" TargetMode="External"/><Relationship Id="rId5" Type="http://schemas.openxmlformats.org/officeDocument/2006/relationships/hyperlink" Target="https://creativecommons.org/licenses/by-sa/4.0/" TargetMode="External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9922C-F811-4F68-B5E4-C9475174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1346</Words>
  <Characters>8487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Frey, Kerstin</cp:lastModifiedBy>
  <cp:revision>13</cp:revision>
  <cp:lastPrinted>2022-11-17T22:01:00Z</cp:lastPrinted>
  <dcterms:created xsi:type="dcterms:W3CDTF">2023-09-03T17:31:00Z</dcterms:created>
  <dcterms:modified xsi:type="dcterms:W3CDTF">2023-09-18T12:42:00Z</dcterms:modified>
</cp:coreProperties>
</file>